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E610C" w14:textId="1A7BAC46" w:rsidR="00FC5DCD" w:rsidRDefault="00FC5DCD" w:rsidP="00FC5DCD">
      <w:pPr>
        <w:pStyle w:val="Header"/>
        <w:rPr>
          <w:rFonts w:eastAsiaTheme="minorEastAsia" w:cs="Arial"/>
          <w:bCs/>
          <w:color w:val="000000"/>
          <w:sz w:val="24"/>
          <w:szCs w:val="24"/>
          <w:lang w:val="en-US" w:eastAsia="zh-CN"/>
        </w:rPr>
      </w:pPr>
      <w:bookmarkStart w:id="0" w:name="OLE_LINK16"/>
      <w:r>
        <w:rPr>
          <w:rFonts w:eastAsiaTheme="minorEastAsia" w:cs="Arial"/>
          <w:bCs/>
          <w:color w:val="000000"/>
          <w:sz w:val="24"/>
          <w:szCs w:val="24"/>
          <w:lang w:val="en-US" w:eastAsia="zh-CN"/>
        </w:rPr>
        <w:t>3GPP TSG-RAN WG4 Meeting #113</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t xml:space="preserve">                R4-241</w:t>
      </w:r>
      <w:r w:rsidR="0032228C" w:rsidRPr="0032228C">
        <w:rPr>
          <w:rFonts w:eastAsiaTheme="minorEastAsia" w:cs="Arial"/>
          <w:bCs/>
          <w:color w:val="000000"/>
          <w:sz w:val="24"/>
          <w:szCs w:val="24"/>
          <w:lang w:val="en-US" w:eastAsia="zh-CN"/>
        </w:rPr>
        <w:t>8290</w:t>
      </w:r>
    </w:p>
    <w:p w14:paraId="5FEDD616" w14:textId="77777777" w:rsidR="00FC5DCD" w:rsidRDefault="00FC5DCD" w:rsidP="00FC5DCD">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Orlando, US, 18th – 22nd November, 2024</w:t>
      </w:r>
      <w:bookmarkEnd w:id="0"/>
    </w:p>
    <w:p w14:paraId="0FD5EF79" w14:textId="77777777" w:rsidR="00BF044C" w:rsidRPr="00FC5DCD" w:rsidRDefault="00BF044C" w:rsidP="00BF044C">
      <w:pPr>
        <w:spacing w:after="120"/>
        <w:ind w:left="1985" w:hanging="1985"/>
        <w:rPr>
          <w:rFonts w:ascii="Arial" w:eastAsia="MS Mincho" w:hAnsi="Arial" w:cs="Arial"/>
          <w:b/>
          <w:sz w:val="22"/>
          <w:lang w:val="en-US"/>
        </w:rPr>
      </w:pPr>
    </w:p>
    <w:p w14:paraId="282755FA" w14:textId="3F35504E"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FC5DCD">
        <w:rPr>
          <w:rFonts w:ascii="Arial" w:eastAsia="新細明體" w:hAnsi="Arial" w:cs="Arial" w:hint="eastAsia"/>
          <w:color w:val="000000"/>
          <w:sz w:val="22"/>
          <w:lang w:val="pt-BR" w:eastAsia="zh-TW"/>
        </w:rPr>
        <w:t>7</w:t>
      </w:r>
      <w:r w:rsidR="00D50800">
        <w:rPr>
          <w:rFonts w:ascii="Arial" w:eastAsia="新細明體" w:hAnsi="Arial" w:cs="Arial" w:hint="eastAsia"/>
          <w:color w:val="000000"/>
          <w:sz w:val="22"/>
          <w:lang w:eastAsia="zh-TW"/>
        </w:rPr>
        <w:t>.</w:t>
      </w:r>
      <w:r w:rsidR="007B7495">
        <w:rPr>
          <w:rFonts w:ascii="Arial" w:eastAsia="新細明體" w:hAnsi="Arial" w:cs="Arial"/>
          <w:color w:val="000000"/>
          <w:sz w:val="22"/>
          <w:lang w:eastAsia="zh-TW"/>
        </w:rPr>
        <w:t>2</w:t>
      </w:r>
      <w:r w:rsidR="005558B1">
        <w:rPr>
          <w:rFonts w:ascii="Arial" w:eastAsia="新細明體" w:hAnsi="Arial" w:cs="Arial"/>
          <w:color w:val="000000"/>
          <w:sz w:val="22"/>
          <w:lang w:eastAsia="zh-TW"/>
        </w:rPr>
        <w:t>7</w:t>
      </w:r>
      <w:r w:rsidR="00D50800">
        <w:rPr>
          <w:rFonts w:ascii="Arial" w:eastAsia="新細明體" w:hAnsi="Arial" w:cs="Arial" w:hint="eastAsia"/>
          <w:color w:val="000000"/>
          <w:sz w:val="22"/>
          <w:lang w:eastAsia="zh-TW"/>
        </w:rPr>
        <w:t>.</w:t>
      </w:r>
      <w:r w:rsidR="007B7495">
        <w:rPr>
          <w:rFonts w:ascii="Arial" w:eastAsia="新細明體" w:hAnsi="Arial" w:cs="Arial"/>
          <w:color w:val="000000"/>
          <w:sz w:val="22"/>
          <w:lang w:eastAsia="zh-TW"/>
        </w:rPr>
        <w:t>4</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bookmarkStart w:id="1" w:name="OLE_LINK12"/>
      <w:r w:rsidR="00BE456A">
        <w:rPr>
          <w:rFonts w:ascii="Arial" w:hAnsi="Arial" w:cs="Arial"/>
          <w:color w:val="000000"/>
          <w:sz w:val="22"/>
          <w:lang w:eastAsia="zh-CN"/>
        </w:rPr>
        <w:t>Moderator (MediaTek inc.)</w:t>
      </w:r>
      <w:bookmarkEnd w:id="1"/>
    </w:p>
    <w:p w14:paraId="1E0389E7" w14:textId="2881A525" w:rsidR="00915D73" w:rsidRPr="00873E1F" w:rsidRDefault="00915D73" w:rsidP="005558B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OLE_LINK9"/>
      <w:r w:rsidR="00595524" w:rsidRPr="00595524">
        <w:rPr>
          <w:rFonts w:ascii="Arial" w:eastAsiaTheme="minorEastAsia" w:hAnsi="Arial" w:cs="Arial"/>
          <w:color w:val="000000"/>
          <w:sz w:val="22"/>
          <w:lang w:eastAsia="zh-CN"/>
        </w:rPr>
        <w:t xml:space="preserve">Topic summary for </w:t>
      </w:r>
      <w:bookmarkEnd w:id="2"/>
      <w:r w:rsidR="005558B1" w:rsidRPr="005558B1">
        <w:rPr>
          <w:rFonts w:ascii="Arial" w:eastAsiaTheme="minorEastAsia" w:hAnsi="Arial" w:cs="Arial"/>
          <w:color w:val="000000"/>
          <w:sz w:val="22"/>
          <w:lang w:eastAsia="zh-CN"/>
        </w:rPr>
        <w:t>[11</w:t>
      </w:r>
      <w:r w:rsidR="00FC5DCD">
        <w:rPr>
          <w:rFonts w:ascii="Arial" w:eastAsiaTheme="minorEastAsia" w:hAnsi="Arial" w:cs="Arial"/>
          <w:color w:val="000000"/>
          <w:sz w:val="22"/>
          <w:lang w:eastAsia="zh-CN"/>
        </w:rPr>
        <w:t>3</w:t>
      </w:r>
      <w:r w:rsidR="005558B1" w:rsidRPr="005558B1">
        <w:rPr>
          <w:rFonts w:ascii="Arial" w:eastAsiaTheme="minorEastAsia" w:hAnsi="Arial" w:cs="Arial"/>
          <w:color w:val="000000"/>
          <w:sz w:val="22"/>
          <w:lang w:eastAsia="zh-CN"/>
        </w:rPr>
        <w:t>][2</w:t>
      </w:r>
      <w:r w:rsidR="00FC5DCD">
        <w:rPr>
          <w:rFonts w:ascii="Arial" w:eastAsiaTheme="minorEastAsia" w:hAnsi="Arial" w:cs="Arial"/>
          <w:color w:val="000000"/>
          <w:sz w:val="22"/>
          <w:lang w:eastAsia="zh-CN"/>
        </w:rPr>
        <w:t>3</w:t>
      </w:r>
      <w:r w:rsidR="005558B1" w:rsidRPr="005558B1">
        <w:rPr>
          <w:rFonts w:ascii="Arial" w:eastAsiaTheme="minorEastAsia" w:hAnsi="Arial" w:cs="Arial"/>
          <w:color w:val="000000"/>
          <w:sz w:val="22"/>
          <w:lang w:eastAsia="zh-CN"/>
        </w:rPr>
        <w:t>2]</w:t>
      </w:r>
      <w:r w:rsidR="005558B1">
        <w:rPr>
          <w:rFonts w:ascii="Arial" w:eastAsiaTheme="minorEastAsia" w:hAnsi="Arial" w:cs="Arial"/>
          <w:color w:val="000000"/>
          <w:sz w:val="22"/>
          <w:lang w:eastAsia="zh-CN"/>
        </w:rPr>
        <w:t xml:space="preserve"> </w:t>
      </w:r>
      <w:r w:rsidR="007B7495" w:rsidRPr="007B7495">
        <w:rPr>
          <w:rFonts w:ascii="Arial" w:eastAsiaTheme="minorEastAsia" w:hAnsi="Arial" w:cs="Arial"/>
          <w:color w:val="000000"/>
          <w:sz w:val="22"/>
          <w:lang w:eastAsia="zh-CN"/>
        </w:rPr>
        <w:t>IoT_NTN_Ph3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D05FC6">
      <w:pPr>
        <w:pStyle w:val="Heading1"/>
        <w:ind w:left="567" w:hanging="574"/>
        <w:rPr>
          <w:rFonts w:eastAsiaTheme="minorEastAsia"/>
          <w:lang w:eastAsia="zh-CN"/>
        </w:rPr>
      </w:pPr>
      <w:r w:rsidRPr="005D7AF8">
        <w:rPr>
          <w:rFonts w:hint="eastAsia"/>
          <w:lang w:eastAsia="ja-JP"/>
        </w:rPr>
        <w:t>Introduction</w:t>
      </w:r>
    </w:p>
    <w:p w14:paraId="3665C7A9" w14:textId="62946B97" w:rsidR="00FE6743" w:rsidRPr="00FE6743" w:rsidRDefault="00FE6743" w:rsidP="00AD6C3B">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Pr>
          <w:rFonts w:hint="eastAsia"/>
          <w:i/>
          <w:color w:val="0070C0"/>
          <w:lang w:eastAsia="zh-CN"/>
        </w:rPr>
        <w:t>, the scope of this</w:t>
      </w:r>
      <w:r>
        <w:rPr>
          <w:i/>
          <w:color w:val="0070C0"/>
          <w:lang w:eastAsia="zh-CN"/>
        </w:rPr>
        <w:t xml:space="preserve"> summary</w:t>
      </w:r>
      <w:r w:rsidRPr="00484C5D">
        <w:rPr>
          <w:i/>
          <w:color w:val="0070C0"/>
          <w:lang w:eastAsia="zh-CN"/>
        </w:rPr>
        <w:t xml:space="preserve"> </w:t>
      </w:r>
      <w:r>
        <w:rPr>
          <w:i/>
          <w:color w:val="0070C0"/>
          <w:lang w:eastAsia="zh-CN"/>
        </w:rPr>
        <w:t>(e.g. list of treated agenda items)</w:t>
      </w:r>
      <w:r>
        <w:rPr>
          <w:rFonts w:hint="eastAsia"/>
          <w:i/>
          <w:color w:val="0070C0"/>
          <w:lang w:eastAsia="zh-CN"/>
        </w:rPr>
        <w:t>.</w:t>
      </w:r>
    </w:p>
    <w:p w14:paraId="708CB010" w14:textId="1FC1E6D3" w:rsidR="00AD6C3B" w:rsidRDefault="00AD6C3B" w:rsidP="00AD6C3B">
      <w:r>
        <w:t xml:space="preserve">This document is the </w:t>
      </w:r>
      <w:r w:rsidR="002973CC">
        <w:t>topic</w:t>
      </w:r>
      <w:r>
        <w:t xml:space="preserve"> summary for </w:t>
      </w:r>
      <w:r w:rsidR="00C11DB7">
        <w:t xml:space="preserve">RRM requirements for </w:t>
      </w:r>
      <w:r w:rsidR="00644D81" w:rsidRPr="00644D81">
        <w:t>R1</w:t>
      </w:r>
      <w:r w:rsidR="009E1FAE">
        <w:t>9</w:t>
      </w:r>
      <w:r w:rsidR="00644D81" w:rsidRPr="00644D81">
        <w:t xml:space="preserve"> IoT (Internet of Things) NTN (non-terrestrial network) </w:t>
      </w:r>
      <w:r w:rsidR="009E1FAE">
        <w:t>phase 3</w:t>
      </w:r>
      <w:r>
        <w:t>, including the following topics covered</w:t>
      </w:r>
    </w:p>
    <w:p w14:paraId="0E18DA0D" w14:textId="51C66872" w:rsidR="00391C4D" w:rsidRDefault="00BA7DD8" w:rsidP="005F572F">
      <w:pPr>
        <w:pStyle w:val="ListParagraph"/>
        <w:numPr>
          <w:ilvl w:val="0"/>
          <w:numId w:val="2"/>
        </w:numPr>
        <w:spacing w:line="259" w:lineRule="auto"/>
        <w:ind w:firstLineChars="0"/>
      </w:pPr>
      <w:r w:rsidRPr="008100F3">
        <w:t>Topic#</w:t>
      </w:r>
      <w:r w:rsidR="00292DDF" w:rsidRPr="008100F3">
        <w:t>1</w:t>
      </w:r>
      <w:r w:rsidRPr="008100F3">
        <w:t xml:space="preserve">: </w:t>
      </w:r>
      <w:r w:rsidR="00AD6C3B" w:rsidRPr="00AD6C3B">
        <w:t>RRM core requirements</w:t>
      </w:r>
      <w:r w:rsidR="006F7A1E" w:rsidRPr="006F7A1E">
        <w:rPr>
          <w:rFonts w:hint="eastAsia"/>
        </w:rPr>
        <w:t xml:space="preserve"> (AI </w:t>
      </w:r>
      <w:r w:rsidR="007A5604">
        <w:t>7.</w:t>
      </w:r>
      <w:r w:rsidR="005A6FF1">
        <w:t>2</w:t>
      </w:r>
      <w:r w:rsidR="00FB3D7F">
        <w:t>7</w:t>
      </w:r>
      <w:r w:rsidR="006F7A1E" w:rsidRPr="006F7A1E">
        <w:rPr>
          <w:rFonts w:hint="eastAsia"/>
        </w:rPr>
        <w:t>.</w:t>
      </w:r>
      <w:r w:rsidR="00FB3D7F">
        <w:t>3</w:t>
      </w:r>
      <w:r w:rsidR="006F7A1E" w:rsidRPr="006F7A1E">
        <w:rPr>
          <w:rFonts w:hint="eastAsia"/>
        </w:rPr>
        <w:t>)</w:t>
      </w:r>
    </w:p>
    <w:p w14:paraId="3133456E" w14:textId="77777777" w:rsidR="005F572F" w:rsidRDefault="005F572F" w:rsidP="005F572F">
      <w:pPr>
        <w:pStyle w:val="ListParagraph"/>
        <w:spacing w:line="259" w:lineRule="auto"/>
        <w:ind w:left="720" w:firstLineChars="0" w:firstLine="0"/>
      </w:pPr>
    </w:p>
    <w:p w14:paraId="14160E96" w14:textId="77777777" w:rsidR="00391C4D" w:rsidRDefault="00391C4D" w:rsidP="00391C4D">
      <w:pPr>
        <w:rPr>
          <w:iCs/>
          <w:color w:val="2E74B5" w:themeColor="accent5" w:themeShade="BF"/>
          <w:lang w:eastAsia="zh-CN"/>
        </w:rPr>
      </w:pPr>
      <w:r>
        <w:rPr>
          <w:iCs/>
          <w:color w:val="2E74B5" w:themeColor="accent5" w:themeShade="BF"/>
          <w:lang w:eastAsia="zh-CN"/>
        </w:rPr>
        <w:t>Recommended issues for online discussion:</w:t>
      </w:r>
    </w:p>
    <w:p w14:paraId="1A7EB7F4" w14:textId="570C7B2B" w:rsidR="00237DE2" w:rsidRPr="00AF2E0A" w:rsidRDefault="005B5BE9">
      <w:pPr>
        <w:pStyle w:val="ListParagraph"/>
        <w:numPr>
          <w:ilvl w:val="0"/>
          <w:numId w:val="6"/>
        </w:numPr>
        <w:spacing w:after="180" w:line="256" w:lineRule="auto"/>
        <w:ind w:firstLineChars="0"/>
        <w:textAlignment w:val="auto"/>
        <w:rPr>
          <w:lang w:eastAsia="zh-CN"/>
        </w:rPr>
      </w:pPr>
      <w:r w:rsidRPr="00AF2E0A">
        <w:t xml:space="preserve">Issue </w:t>
      </w:r>
      <w:r w:rsidR="00AF2E0A" w:rsidRPr="00AF2E0A">
        <w:t>1-1-1</w:t>
      </w:r>
    </w:p>
    <w:p w14:paraId="609286E5" w14:textId="6BF69F41" w:rsidR="00E80B52" w:rsidRPr="0044710F" w:rsidRDefault="00142BB9" w:rsidP="009B142D">
      <w:pPr>
        <w:pStyle w:val="Heading1"/>
        <w:ind w:left="567" w:hanging="567"/>
        <w:rPr>
          <w:lang w:val="en-US" w:eastAsia="ja-JP"/>
        </w:rPr>
      </w:pPr>
      <w:bookmarkStart w:id="3" w:name="OLE_LINK19"/>
      <w:r w:rsidRPr="0044710F">
        <w:rPr>
          <w:lang w:val="en-US" w:eastAsia="ja-JP"/>
        </w:rPr>
        <w:t>Topic</w:t>
      </w:r>
      <w:r w:rsidR="00C649BD" w:rsidRPr="0044710F">
        <w:rPr>
          <w:lang w:val="en-US" w:eastAsia="ja-JP"/>
        </w:rPr>
        <w:t xml:space="preserve"> </w:t>
      </w:r>
      <w:r w:rsidR="00837458" w:rsidRPr="0044710F">
        <w:rPr>
          <w:lang w:val="en-US" w:eastAsia="ja-JP"/>
        </w:rPr>
        <w:t>#</w:t>
      </w:r>
      <w:r w:rsidR="004D39E2" w:rsidRPr="0044710F">
        <w:rPr>
          <w:lang w:val="en-US" w:eastAsia="ja-JP"/>
        </w:rPr>
        <w:t>1</w:t>
      </w:r>
      <w:r w:rsidR="00C649BD" w:rsidRPr="0044710F">
        <w:rPr>
          <w:lang w:val="en-US" w:eastAsia="ja-JP"/>
        </w:rPr>
        <w:t xml:space="preserve">: </w:t>
      </w:r>
      <w:r w:rsidR="00BA7DD8" w:rsidRPr="0044710F">
        <w:rPr>
          <w:lang w:val="en-US" w:eastAsia="ja-JP"/>
        </w:rPr>
        <w:t xml:space="preserve">RRM core requirements (AI </w:t>
      </w:r>
      <w:r w:rsidR="007A5604">
        <w:rPr>
          <w:lang w:val="en-US" w:eastAsia="ja-JP"/>
        </w:rPr>
        <w:t>7</w:t>
      </w:r>
      <w:r w:rsidR="00BA7DD8" w:rsidRPr="0044710F">
        <w:rPr>
          <w:lang w:val="en-US" w:eastAsia="ja-JP"/>
        </w:rPr>
        <w:t>.</w:t>
      </w:r>
      <w:r w:rsidR="0004332C">
        <w:rPr>
          <w:lang w:val="en-US" w:eastAsia="ja-JP"/>
        </w:rPr>
        <w:t>27</w:t>
      </w:r>
      <w:r w:rsidR="00242D2C" w:rsidRPr="00242D2C">
        <w:rPr>
          <w:rFonts w:hint="eastAsia"/>
          <w:lang w:val="en-US" w:eastAsia="ja-JP"/>
        </w:rPr>
        <w:t>.</w:t>
      </w:r>
      <w:r w:rsidR="0004332C">
        <w:rPr>
          <w:lang w:val="en-US" w:eastAsia="ja-JP"/>
        </w:rPr>
        <w:t>3</w:t>
      </w:r>
      <w:r w:rsidR="00BA7DD8" w:rsidRPr="0044710F">
        <w:rPr>
          <w:lang w:val="en-US" w:eastAsia="ja-JP"/>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40860">
      <w:pPr>
        <w:pStyle w:val="Heading2"/>
      </w:pPr>
      <w:bookmarkStart w:id="4" w:name="OLE_LINK18"/>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4"/>
        <w:gridCol w:w="1136"/>
        <w:gridCol w:w="7381"/>
      </w:tblGrid>
      <w:tr w:rsidR="00484C5D" w:rsidRPr="00F53FE2" w14:paraId="0411894B" w14:textId="77777777" w:rsidTr="00952E29">
        <w:trPr>
          <w:trHeight w:val="468"/>
        </w:trPr>
        <w:tc>
          <w:tcPr>
            <w:tcW w:w="1114" w:type="dxa"/>
            <w:vAlign w:val="center"/>
          </w:tcPr>
          <w:p w14:paraId="2F14AAAF" w14:textId="0E1491F7" w:rsidR="00484C5D" w:rsidRPr="00805BE8" w:rsidRDefault="00484C5D" w:rsidP="00805BE8">
            <w:pPr>
              <w:spacing w:before="120" w:after="120"/>
              <w:rPr>
                <w:b/>
                <w:bCs/>
              </w:rPr>
            </w:pPr>
            <w:bookmarkStart w:id="5" w:name="_Hlk182303437"/>
            <w:r w:rsidRPr="00805BE8">
              <w:rPr>
                <w:b/>
                <w:bCs/>
              </w:rPr>
              <w:t>T-doc number</w:t>
            </w:r>
          </w:p>
        </w:tc>
        <w:tc>
          <w:tcPr>
            <w:tcW w:w="1136" w:type="dxa"/>
            <w:vAlign w:val="center"/>
          </w:tcPr>
          <w:p w14:paraId="46E4D078" w14:textId="7CE45E51" w:rsidR="00484C5D" w:rsidRPr="00805BE8" w:rsidRDefault="00484C5D" w:rsidP="00805BE8">
            <w:pPr>
              <w:spacing w:before="120" w:after="120"/>
              <w:rPr>
                <w:b/>
                <w:bCs/>
              </w:rPr>
            </w:pPr>
            <w:r w:rsidRPr="00805BE8">
              <w:rPr>
                <w:b/>
                <w:bCs/>
              </w:rPr>
              <w:t>Company</w:t>
            </w:r>
          </w:p>
        </w:tc>
        <w:tc>
          <w:tcPr>
            <w:tcW w:w="738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E27D4" w:rsidRPr="004D3EBA" w14:paraId="7D9CD907" w14:textId="77777777" w:rsidTr="00952E29">
        <w:trPr>
          <w:trHeight w:val="468"/>
        </w:trPr>
        <w:tc>
          <w:tcPr>
            <w:tcW w:w="1114" w:type="dxa"/>
          </w:tcPr>
          <w:p w14:paraId="35BC47C9" w14:textId="0C1120F6" w:rsidR="002E27D4" w:rsidRPr="004D3EBA" w:rsidRDefault="002E27D4" w:rsidP="002E27D4">
            <w:pPr>
              <w:spacing w:before="120" w:after="120"/>
              <w:rPr>
                <w:sz w:val="18"/>
                <w:szCs w:val="18"/>
              </w:rPr>
            </w:pPr>
            <w:r w:rsidRPr="002E27D4">
              <w:rPr>
                <w:sz w:val="18"/>
                <w:szCs w:val="18"/>
              </w:rPr>
              <w:t>R4-2419633</w:t>
            </w:r>
          </w:p>
        </w:tc>
        <w:tc>
          <w:tcPr>
            <w:tcW w:w="1136" w:type="dxa"/>
          </w:tcPr>
          <w:p w14:paraId="131AC7AF" w14:textId="7841E338" w:rsidR="002E27D4" w:rsidRPr="004D3EBA" w:rsidRDefault="002E27D4" w:rsidP="002E27D4">
            <w:pPr>
              <w:spacing w:before="120" w:after="120"/>
              <w:rPr>
                <w:sz w:val="18"/>
                <w:szCs w:val="18"/>
              </w:rPr>
            </w:pPr>
            <w:r>
              <w:rPr>
                <w:sz w:val="18"/>
                <w:szCs w:val="18"/>
              </w:rPr>
              <w:t>Nokia</w:t>
            </w:r>
          </w:p>
        </w:tc>
        <w:tc>
          <w:tcPr>
            <w:tcW w:w="7381" w:type="dxa"/>
          </w:tcPr>
          <w:p w14:paraId="056B3A01" w14:textId="12B6D28F" w:rsidR="002E27D4" w:rsidRPr="004D3EBA" w:rsidRDefault="002E27D4" w:rsidP="002E27D4">
            <w:pPr>
              <w:spacing w:before="120" w:after="120"/>
              <w:rPr>
                <w:sz w:val="18"/>
                <w:szCs w:val="18"/>
              </w:rPr>
            </w:pPr>
            <w:r>
              <w:rPr>
                <w:sz w:val="18"/>
                <w:szCs w:val="18"/>
                <w:lang w:val="en-US"/>
              </w:rPr>
              <w:t xml:space="preserve">Proposal 1: </w:t>
            </w:r>
            <w:bookmarkStart w:id="6" w:name="OLE_LINK29"/>
            <w:r>
              <w:rPr>
                <w:sz w:val="18"/>
                <w:szCs w:val="18"/>
                <w:lang w:val="en-US"/>
              </w:rPr>
              <w:t xml:space="preserve">If the UE performs CB-MSG3 transmission, the value of </w:t>
            </w:r>
            <w:proofErr w:type="spellStart"/>
            <w:r>
              <w:rPr>
                <w:sz w:val="18"/>
                <w:szCs w:val="18"/>
                <w:lang w:val="en-US"/>
              </w:rPr>
              <w:t>NTA_Ref</w:t>
            </w:r>
            <w:proofErr w:type="spellEnd"/>
            <w:r>
              <w:rPr>
                <w:sz w:val="18"/>
                <w:szCs w:val="18"/>
                <w:lang w:val="en-US"/>
              </w:rPr>
              <w:t xml:space="preserve"> is to be considered equal to zero, unless otherwise agreed by RAN1.</w:t>
            </w:r>
            <w:bookmarkEnd w:id="6"/>
          </w:p>
        </w:tc>
      </w:tr>
      <w:bookmarkStart w:id="7" w:name="_Hlk179377442"/>
      <w:tr w:rsidR="004D3EBA" w:rsidRPr="004D3EBA" w14:paraId="0D6E0995" w14:textId="77777777" w:rsidTr="00952E29">
        <w:trPr>
          <w:trHeight w:val="468"/>
        </w:trPr>
        <w:tc>
          <w:tcPr>
            <w:tcW w:w="1114" w:type="dxa"/>
          </w:tcPr>
          <w:p w14:paraId="65EFA3A0" w14:textId="59E200F7" w:rsidR="004D3EBA" w:rsidRPr="00412DD1" w:rsidRDefault="004D3EBA" w:rsidP="004D3EBA">
            <w:pPr>
              <w:spacing w:before="120" w:after="120"/>
              <w:rPr>
                <w:sz w:val="18"/>
                <w:szCs w:val="18"/>
              </w:rPr>
            </w:pPr>
            <w:r w:rsidRPr="004D3EBA">
              <w:rPr>
                <w:sz w:val="18"/>
                <w:szCs w:val="18"/>
              </w:rPr>
              <w:fldChar w:fldCharType="begin"/>
            </w:r>
            <w:r w:rsidRPr="004D3EBA">
              <w:rPr>
                <w:sz w:val="18"/>
                <w:szCs w:val="18"/>
              </w:rPr>
              <w:instrText>HYPERLINK "https://www.3gpp.org/ftp/TSG_RAN/WG4_Radio/TSGR4_113/Docs/R4-2418436.zip"</w:instrText>
            </w:r>
            <w:r w:rsidRPr="004D3EBA">
              <w:rPr>
                <w:sz w:val="18"/>
                <w:szCs w:val="18"/>
              </w:rPr>
            </w:r>
            <w:r w:rsidRPr="004D3EBA">
              <w:rPr>
                <w:sz w:val="18"/>
                <w:szCs w:val="18"/>
              </w:rPr>
              <w:fldChar w:fldCharType="separate"/>
            </w:r>
            <w:r w:rsidRPr="004D3EBA">
              <w:rPr>
                <w:sz w:val="18"/>
                <w:szCs w:val="18"/>
              </w:rPr>
              <w:t>R4-2418436</w:t>
            </w:r>
            <w:r w:rsidRPr="004D3EBA">
              <w:rPr>
                <w:sz w:val="18"/>
                <w:szCs w:val="18"/>
              </w:rPr>
              <w:fldChar w:fldCharType="end"/>
            </w:r>
          </w:p>
        </w:tc>
        <w:tc>
          <w:tcPr>
            <w:tcW w:w="1136" w:type="dxa"/>
          </w:tcPr>
          <w:p w14:paraId="356518D4" w14:textId="3C2065E0" w:rsidR="004D3EBA" w:rsidRPr="00412DD1" w:rsidRDefault="004D3EBA" w:rsidP="004D3EBA">
            <w:pPr>
              <w:spacing w:before="120" w:after="120"/>
              <w:rPr>
                <w:sz w:val="18"/>
                <w:szCs w:val="18"/>
              </w:rPr>
            </w:pPr>
            <w:r w:rsidRPr="004D3EBA">
              <w:rPr>
                <w:sz w:val="18"/>
                <w:szCs w:val="18"/>
              </w:rPr>
              <w:t>CMCC</w:t>
            </w:r>
          </w:p>
        </w:tc>
        <w:tc>
          <w:tcPr>
            <w:tcW w:w="7381" w:type="dxa"/>
          </w:tcPr>
          <w:p w14:paraId="02763F7B" w14:textId="7BCE98DB" w:rsidR="004D3EBA" w:rsidRPr="004D3EBA" w:rsidRDefault="004D3EBA" w:rsidP="004D3EBA">
            <w:pPr>
              <w:spacing w:before="120" w:after="120"/>
              <w:rPr>
                <w:sz w:val="18"/>
                <w:szCs w:val="18"/>
              </w:rPr>
            </w:pPr>
            <w:r w:rsidRPr="004D3EBA">
              <w:rPr>
                <w:sz w:val="18"/>
                <w:szCs w:val="18"/>
              </w:rPr>
              <w:t xml:space="preserve">Proposal 1: </w:t>
            </w:r>
            <w:bookmarkStart w:id="8" w:name="OLE_LINK26"/>
            <w:r w:rsidRPr="004D3EBA">
              <w:rPr>
                <w:sz w:val="18"/>
                <w:szCs w:val="18"/>
              </w:rPr>
              <w:t>Except for the case of NB-IoT with 15kHz SCS</w:t>
            </w:r>
            <w:bookmarkStart w:id="9" w:name="OLE_LINK35"/>
            <w:r w:rsidRPr="004D3EBA">
              <w:rPr>
                <w:sz w:val="18"/>
                <w:szCs w:val="18"/>
              </w:rPr>
              <w:t xml:space="preserve">, the current timing requirement </w:t>
            </w:r>
            <w:bookmarkEnd w:id="9"/>
            <w:r w:rsidRPr="004D3EBA">
              <w:rPr>
                <w:sz w:val="18"/>
                <w:szCs w:val="18"/>
              </w:rPr>
              <w:t xml:space="preserve">can be applied when it is the first transmission for CB-msg3, and the </w:t>
            </w:r>
            <w:proofErr w:type="spellStart"/>
            <w:r w:rsidRPr="004D3EBA">
              <w:rPr>
                <w:sz w:val="18"/>
                <w:szCs w:val="18"/>
              </w:rPr>
              <w:t>NTA_Ref</w:t>
            </w:r>
            <w:proofErr w:type="spellEnd"/>
            <w:r w:rsidRPr="004D3EBA">
              <w:rPr>
                <w:sz w:val="18"/>
                <w:szCs w:val="18"/>
              </w:rPr>
              <w:t xml:space="preserve"> for NPRACH can be assume as 0 if there is no other procedure for NTA determination introduced by other WG.</w:t>
            </w:r>
            <w:bookmarkEnd w:id="8"/>
          </w:p>
        </w:tc>
      </w:tr>
      <w:bookmarkEnd w:id="5"/>
      <w:bookmarkEnd w:id="7"/>
      <w:tr w:rsidR="002F66A8" w14:paraId="158DCBB4" w14:textId="77777777" w:rsidTr="002F66A8">
        <w:trPr>
          <w:trHeight w:val="468"/>
        </w:trPr>
        <w:tc>
          <w:tcPr>
            <w:tcW w:w="1114" w:type="dxa"/>
            <w:hideMark/>
          </w:tcPr>
          <w:p w14:paraId="240F74CD" w14:textId="77777777" w:rsidR="002F66A8" w:rsidRDefault="002F66A8">
            <w:pPr>
              <w:spacing w:before="120" w:after="120"/>
              <w:rPr>
                <w:sz w:val="18"/>
                <w:szCs w:val="18"/>
              </w:rPr>
            </w:pPr>
            <w:r>
              <w:rPr>
                <w:sz w:val="18"/>
                <w:szCs w:val="18"/>
              </w:rPr>
              <w:t>R4-2418903</w:t>
            </w:r>
          </w:p>
        </w:tc>
        <w:tc>
          <w:tcPr>
            <w:tcW w:w="1136" w:type="dxa"/>
            <w:hideMark/>
          </w:tcPr>
          <w:p w14:paraId="000091AD" w14:textId="77777777" w:rsidR="002F66A8" w:rsidRDefault="002F66A8">
            <w:pPr>
              <w:spacing w:before="120" w:after="120"/>
              <w:rPr>
                <w:sz w:val="18"/>
                <w:szCs w:val="18"/>
              </w:rPr>
            </w:pPr>
            <w:r>
              <w:rPr>
                <w:sz w:val="18"/>
                <w:szCs w:val="18"/>
              </w:rPr>
              <w:t>Ericsson</w:t>
            </w:r>
          </w:p>
        </w:tc>
        <w:tc>
          <w:tcPr>
            <w:tcW w:w="7381" w:type="dxa"/>
            <w:hideMark/>
          </w:tcPr>
          <w:p w14:paraId="30E14BFA" w14:textId="77777777" w:rsidR="002F66A8" w:rsidRDefault="002F66A8">
            <w:pPr>
              <w:spacing w:beforeLines="50" w:before="120"/>
              <w:jc w:val="both"/>
              <w:rPr>
                <w:rFonts w:eastAsia="SimSun"/>
                <w:sz w:val="18"/>
                <w:szCs w:val="18"/>
                <w:lang w:val="en-US"/>
              </w:rPr>
            </w:pPr>
            <w:r>
              <w:rPr>
                <w:rFonts w:eastAsia="SimSun"/>
                <w:sz w:val="18"/>
                <w:szCs w:val="18"/>
                <w:lang w:eastAsia="zh-CN"/>
              </w:rPr>
              <w:t xml:space="preserve">Observation 1: RRM requirements may be impacted by S&amp;F mode, in a same manner as introducing requirements </w:t>
            </w:r>
            <w:r>
              <w:rPr>
                <w:rFonts w:eastAsia="SimSun"/>
                <w:sz w:val="18"/>
                <w:szCs w:val="18"/>
              </w:rPr>
              <w:t>during the discontinuous coverage in Rel-18 IoT NTN.</w:t>
            </w:r>
          </w:p>
          <w:p w14:paraId="4E2C7D27" w14:textId="77777777" w:rsidR="002F66A8" w:rsidRDefault="002F66A8">
            <w:pPr>
              <w:rPr>
                <w:sz w:val="18"/>
                <w:szCs w:val="18"/>
                <w:lang w:eastAsia="zh-CN"/>
              </w:rPr>
            </w:pPr>
            <w:r>
              <w:rPr>
                <w:sz w:val="18"/>
                <w:szCs w:val="18"/>
              </w:rPr>
              <w:t>Observation 2:</w:t>
            </w:r>
            <w:r>
              <w:rPr>
                <w:sz w:val="18"/>
                <w:szCs w:val="18"/>
                <w:lang w:eastAsia="zh-CN"/>
              </w:rPr>
              <w:t xml:space="preserve"> The Impacted RRM requirements may include the following, depending on the specifics of S&amp;F mode scenarios:</w:t>
            </w:r>
          </w:p>
          <w:p w14:paraId="1BCA25CD" w14:textId="77777777" w:rsidR="002F66A8" w:rsidRDefault="002F66A8">
            <w:pPr>
              <w:pStyle w:val="ListParagraph"/>
              <w:numPr>
                <w:ilvl w:val="0"/>
                <w:numId w:val="9"/>
              </w:numPr>
              <w:overflowPunct/>
              <w:autoSpaceDE/>
              <w:adjustRightInd/>
              <w:ind w:firstLineChars="0"/>
              <w:contextualSpacing/>
              <w:textAlignment w:val="auto"/>
              <w:rPr>
                <w:sz w:val="18"/>
                <w:szCs w:val="18"/>
                <w:lang w:eastAsia="zh-CN"/>
              </w:rPr>
            </w:pPr>
            <w:r>
              <w:rPr>
                <w:sz w:val="18"/>
                <w:szCs w:val="18"/>
                <w:lang w:eastAsia="zh-CN"/>
              </w:rPr>
              <w:t xml:space="preserve">Keep/suspend/relax/resume measuring SSBs and monitoring paging or not. </w:t>
            </w:r>
          </w:p>
          <w:p w14:paraId="09FCE1BF" w14:textId="77777777" w:rsidR="002F66A8" w:rsidRPr="007C45BA" w:rsidRDefault="002F66A8">
            <w:pPr>
              <w:pStyle w:val="ListParagraph"/>
              <w:numPr>
                <w:ilvl w:val="0"/>
                <w:numId w:val="9"/>
              </w:numPr>
              <w:overflowPunct/>
              <w:autoSpaceDE/>
              <w:adjustRightInd/>
              <w:spacing w:after="0"/>
              <w:ind w:firstLineChars="0"/>
              <w:contextualSpacing/>
              <w:textAlignment w:val="auto"/>
              <w:rPr>
                <w:b/>
                <w:lang w:eastAsia="zh-CN"/>
              </w:rPr>
            </w:pPr>
            <w:r>
              <w:rPr>
                <w:sz w:val="18"/>
                <w:szCs w:val="18"/>
                <w:lang w:eastAsia="zh-CN"/>
              </w:rPr>
              <w:t>Cell-reselection for cells (the serving cell and/or neighbour cells)in S&amp;F mode.</w:t>
            </w:r>
          </w:p>
          <w:p w14:paraId="3518DAC7" w14:textId="77777777" w:rsidR="007C45BA" w:rsidRDefault="007C45BA" w:rsidP="007C45BA">
            <w:pPr>
              <w:pStyle w:val="ListParagraph"/>
              <w:overflowPunct/>
              <w:autoSpaceDE/>
              <w:adjustRightInd/>
              <w:spacing w:after="0"/>
              <w:ind w:left="720" w:firstLineChars="0" w:firstLine="0"/>
              <w:contextualSpacing/>
              <w:textAlignment w:val="auto"/>
              <w:rPr>
                <w:b/>
                <w:lang w:eastAsia="zh-CN"/>
              </w:rPr>
            </w:pPr>
          </w:p>
        </w:tc>
      </w:tr>
    </w:tbl>
    <w:p w14:paraId="1EF78051" w14:textId="77777777" w:rsidR="008873E8" w:rsidRPr="002F66A8" w:rsidRDefault="008873E8" w:rsidP="004D3EBA">
      <w:pPr>
        <w:overflowPunct w:val="0"/>
        <w:autoSpaceDE w:val="0"/>
        <w:autoSpaceDN w:val="0"/>
        <w:adjustRightInd w:val="0"/>
        <w:spacing w:before="120" w:after="120"/>
        <w:textAlignment w:val="baseline"/>
        <w:rPr>
          <w:rFonts w:eastAsia="Yu Mincho"/>
          <w:sz w:val="18"/>
          <w:szCs w:val="18"/>
          <w:lang w:val="en-US"/>
        </w:rPr>
      </w:pPr>
    </w:p>
    <w:p w14:paraId="68DE0E83" w14:textId="77777777" w:rsidR="004513C8" w:rsidRPr="004A7544" w:rsidRDefault="004513C8" w:rsidP="004513C8">
      <w:pPr>
        <w:pStyle w:val="Heading2"/>
      </w:pPr>
      <w:r w:rsidRPr="004A7544">
        <w:rPr>
          <w:rFonts w:hint="eastAsia"/>
        </w:rPr>
        <w:t>Open issues</w:t>
      </w:r>
      <w:r>
        <w:t xml:space="preserve"> summary</w:t>
      </w:r>
    </w:p>
    <w:p w14:paraId="29DF940E" w14:textId="77777777" w:rsidR="004513C8" w:rsidRPr="005936E3" w:rsidRDefault="004513C8" w:rsidP="004513C8">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bookmarkEnd w:id="3"/>
    <w:bookmarkEnd w:id="4"/>
    <w:p w14:paraId="29DF6031" w14:textId="77777777" w:rsidR="0076706E" w:rsidRPr="00094405" w:rsidRDefault="0076706E" w:rsidP="007A0A08">
      <w:pPr>
        <w:spacing w:after="0"/>
        <w:rPr>
          <w:rFonts w:eastAsia="新細明體"/>
          <w:iCs/>
          <w:lang w:eastAsia="zh-TW"/>
        </w:rPr>
      </w:pPr>
    </w:p>
    <w:p w14:paraId="64DEBFC1" w14:textId="68DE12D8" w:rsidR="0039632C" w:rsidRPr="00467582" w:rsidRDefault="00FD0664" w:rsidP="00467582">
      <w:pPr>
        <w:pStyle w:val="Heading3"/>
        <w:numPr>
          <w:ilvl w:val="0"/>
          <w:numId w:val="0"/>
        </w:numPr>
        <w:rPr>
          <w:rFonts w:eastAsia="新細明體"/>
          <w:lang w:eastAsia="zh-TW"/>
        </w:rPr>
      </w:pPr>
      <w:bookmarkStart w:id="10" w:name="OLE_LINK77"/>
      <w:bookmarkStart w:id="11" w:name="OLE_LINK47"/>
      <w:bookmarkStart w:id="12" w:name="OLE_LINK48"/>
      <w:r w:rsidRPr="00096145">
        <w:lastRenderedPageBreak/>
        <w:t>Sub-Topic</w:t>
      </w:r>
      <w:r w:rsidR="00BB6333" w:rsidRPr="00096145">
        <w:t xml:space="preserve"> </w:t>
      </w:r>
      <w:r w:rsidR="002C2406">
        <w:rPr>
          <w:rFonts w:eastAsia="新細明體"/>
          <w:lang w:eastAsia="zh-TW"/>
        </w:rPr>
        <w:t>1-</w:t>
      </w:r>
      <w:r w:rsidR="0076706E">
        <w:t>1</w:t>
      </w:r>
      <w:r w:rsidR="00BB6333" w:rsidRPr="00096145">
        <w:t xml:space="preserve">: </w:t>
      </w:r>
      <w:bookmarkEnd w:id="10"/>
      <w:r w:rsidR="00AC3C7B" w:rsidRPr="00AC3C7B">
        <w:t xml:space="preserve">CB-msg3 </w:t>
      </w:r>
      <w:r w:rsidR="00707CED">
        <w:rPr>
          <w:lang w:val="en-US"/>
        </w:rPr>
        <w:t>EDT</w:t>
      </w:r>
      <w:bookmarkEnd w:id="11"/>
      <w:r w:rsidR="00E2727E">
        <w:rPr>
          <w:lang w:val="en-US"/>
        </w:rPr>
        <w:t xml:space="preserve"> enhancement</w:t>
      </w:r>
    </w:p>
    <w:p w14:paraId="36077A85" w14:textId="7C0D38EA" w:rsidR="0039632C" w:rsidRDefault="0039632C" w:rsidP="0039632C">
      <w:pPr>
        <w:pStyle w:val="Heading4"/>
        <w:numPr>
          <w:ilvl w:val="0"/>
          <w:numId w:val="0"/>
        </w:numPr>
        <w:rPr>
          <w:lang w:val="en-US"/>
        </w:rPr>
      </w:pPr>
      <w:bookmarkStart w:id="13" w:name="OLE_LINK53"/>
      <w:bookmarkEnd w:id="12"/>
      <w:r>
        <w:rPr>
          <w:lang w:val="en-US"/>
        </w:rPr>
        <w:t>Issue 1-1-</w:t>
      </w:r>
      <w:r w:rsidR="00467582">
        <w:rPr>
          <w:lang w:val="en-US"/>
        </w:rPr>
        <w:t>1</w:t>
      </w:r>
      <w:r>
        <w:rPr>
          <w:lang w:val="en-US"/>
        </w:rPr>
        <w:t xml:space="preserve">: </w:t>
      </w:r>
      <w:bookmarkStart w:id="14" w:name="OLE_LINK64"/>
      <w:r w:rsidR="00467582">
        <w:rPr>
          <w:lang w:val="en-US"/>
        </w:rPr>
        <w:t>RRM i</w:t>
      </w:r>
      <w:r>
        <w:rPr>
          <w:lang w:val="en-US"/>
        </w:rPr>
        <w:t xml:space="preserve">mpact from </w:t>
      </w:r>
      <w:bookmarkStart w:id="15" w:name="OLE_LINK17"/>
      <w:bookmarkEnd w:id="14"/>
      <w:r w:rsidR="00AC3C7B" w:rsidRPr="00AC3C7B">
        <w:rPr>
          <w:lang w:val="en-US"/>
        </w:rPr>
        <w:t xml:space="preserve">CB-msg3 </w:t>
      </w:r>
      <w:bookmarkEnd w:id="15"/>
      <w:r w:rsidR="00AC3C7B" w:rsidRPr="00AC3C7B">
        <w:rPr>
          <w:lang w:val="en-US"/>
        </w:rPr>
        <w:t>EDT</w:t>
      </w:r>
    </w:p>
    <w:p w14:paraId="4A221DA1" w14:textId="77777777" w:rsidR="002E27D4" w:rsidRDefault="002E27D4" w:rsidP="002E27D4">
      <w:pPr>
        <w:spacing w:after="120" w:line="252" w:lineRule="auto"/>
        <w:rPr>
          <w:color w:val="0070C0"/>
          <w:szCs w:val="24"/>
          <w:lang w:eastAsia="zh-CN"/>
        </w:rPr>
      </w:pPr>
      <w:bookmarkStart w:id="16" w:name="OLE_LINK50"/>
      <w:r>
        <w:rPr>
          <w:color w:val="0070C0"/>
          <w:szCs w:val="24"/>
          <w:lang w:eastAsia="zh-CN"/>
        </w:rPr>
        <w:t xml:space="preserve">Background: </w:t>
      </w:r>
    </w:p>
    <w:p w14:paraId="1242DFCB" w14:textId="6435BE27" w:rsidR="002E27D4" w:rsidRPr="002E27D4" w:rsidRDefault="002E27D4">
      <w:pPr>
        <w:pStyle w:val="ListParagraph"/>
        <w:numPr>
          <w:ilvl w:val="0"/>
          <w:numId w:val="10"/>
        </w:numPr>
        <w:tabs>
          <w:tab w:val="left" w:pos="3382"/>
        </w:tabs>
        <w:spacing w:after="0"/>
        <w:ind w:firstLineChars="0"/>
        <w:rPr>
          <w:color w:val="0070C0"/>
          <w:szCs w:val="24"/>
          <w:lang w:eastAsia="zh-CN"/>
        </w:rPr>
      </w:pPr>
      <w:r>
        <w:rPr>
          <w:color w:val="0070C0"/>
          <w:szCs w:val="24"/>
          <w:lang w:eastAsia="zh-CN"/>
        </w:rPr>
        <w:t>RAN2 a</w:t>
      </w:r>
      <w:r w:rsidRPr="002E27D4">
        <w:rPr>
          <w:color w:val="0070C0"/>
          <w:szCs w:val="24"/>
          <w:lang w:eastAsia="zh-CN"/>
        </w:rPr>
        <w:t>greement in RAN2#127bis</w:t>
      </w:r>
    </w:p>
    <w:bookmarkEnd w:id="16"/>
    <w:p w14:paraId="2A9037CE" w14:textId="77777777" w:rsidR="002E27D4" w:rsidRDefault="002E27D4" w:rsidP="002E27D4">
      <w:pPr>
        <w:tabs>
          <w:tab w:val="left" w:pos="3382"/>
        </w:tabs>
        <w:spacing w:after="0"/>
        <w:rPr>
          <w:rFonts w:ascii="Arial" w:hAnsi="Arial" w:cs="Arial"/>
          <w:sz w:val="24"/>
          <w:szCs w:val="18"/>
          <w:lang w:eastAsia="zh-CN"/>
        </w:rPr>
      </w:pPr>
    </w:p>
    <w:p w14:paraId="79B99121" w14:textId="77777777" w:rsidR="002E27D4" w:rsidRDefault="002E27D4" w:rsidP="002E27D4">
      <w:pPr>
        <w:pStyle w:val="Doc-text2"/>
        <w:pBdr>
          <w:top w:val="single" w:sz="4" w:space="1" w:color="auto"/>
          <w:left w:val="single" w:sz="4" w:space="4" w:color="auto"/>
          <w:bottom w:val="single" w:sz="4" w:space="1" w:color="auto"/>
          <w:right w:val="single" w:sz="4" w:space="4" w:color="auto"/>
        </w:pBdr>
        <w:ind w:left="363"/>
        <w:rPr>
          <w:lang w:eastAsia="ja-JP"/>
        </w:rPr>
      </w:pPr>
      <w:r>
        <w:t>Agreements:</w:t>
      </w:r>
    </w:p>
    <w:p w14:paraId="5F01A123" w14:textId="77777777" w:rsidR="002E27D4" w:rsidRPr="002E27D4" w:rsidRDefault="002E27D4" w:rsidP="002E27D4">
      <w:pPr>
        <w:pStyle w:val="Doc-text2"/>
        <w:pBdr>
          <w:top w:val="single" w:sz="4" w:space="1" w:color="auto"/>
          <w:left w:val="single" w:sz="4" w:space="4" w:color="auto"/>
          <w:bottom w:val="single" w:sz="4" w:space="1" w:color="auto"/>
          <w:right w:val="single" w:sz="4" w:space="4" w:color="auto"/>
        </w:pBdr>
        <w:ind w:left="363"/>
        <w:rPr>
          <w:sz w:val="18"/>
          <w:szCs w:val="22"/>
        </w:rPr>
      </w:pPr>
      <w:r w:rsidRPr="002E27D4">
        <w:rPr>
          <w:sz w:val="18"/>
          <w:szCs w:val="22"/>
        </w:rPr>
        <w:t>1.</w:t>
      </w:r>
      <w:r w:rsidRPr="002E27D4">
        <w:rPr>
          <w:sz w:val="18"/>
          <w:szCs w:val="22"/>
        </w:rPr>
        <w:tab/>
        <w:t>RAN2 will introduce support for DSA (i.e. the possibility to transmit more than one replica of CB-msg3, if configured by the NW). RAN2 does not intend to work on CRDSA in Rel-19.</w:t>
      </w:r>
    </w:p>
    <w:p w14:paraId="5C8FA92F" w14:textId="77777777" w:rsidR="002E27D4" w:rsidRPr="002E27D4" w:rsidRDefault="002E27D4" w:rsidP="002E27D4">
      <w:pPr>
        <w:pStyle w:val="Doc-text2"/>
        <w:pBdr>
          <w:top w:val="single" w:sz="4" w:space="1" w:color="auto"/>
          <w:left w:val="single" w:sz="4" w:space="4" w:color="auto"/>
          <w:bottom w:val="single" w:sz="4" w:space="1" w:color="auto"/>
          <w:right w:val="single" w:sz="4" w:space="4" w:color="auto"/>
        </w:pBdr>
        <w:ind w:left="363"/>
        <w:rPr>
          <w:sz w:val="18"/>
          <w:szCs w:val="22"/>
        </w:rPr>
      </w:pPr>
      <w:r w:rsidRPr="002E27D4">
        <w:rPr>
          <w:sz w:val="18"/>
          <w:szCs w:val="22"/>
        </w:rPr>
        <w:t>2.</w:t>
      </w:r>
      <w:r w:rsidRPr="002E27D4">
        <w:rPr>
          <w:sz w:val="18"/>
          <w:szCs w:val="22"/>
        </w:rPr>
        <w:tab/>
      </w:r>
      <w:r w:rsidRPr="002E27D4">
        <w:rPr>
          <w:sz w:val="18"/>
          <w:szCs w:val="22"/>
          <w:highlight w:val="cyan"/>
        </w:rPr>
        <w:t xml:space="preserve">RAN2 will continue their work on CB-msg3 </w:t>
      </w:r>
      <w:r w:rsidRPr="002E27D4">
        <w:rPr>
          <w:sz w:val="18"/>
          <w:szCs w:val="22"/>
        </w:rPr>
        <w:t>assuming that OCC2 might also apply to CB-msg3 transmission (“CB-NPUSCH”) (final decision whether this is feasible is up to RAN1). FFS whether an LS to indicate this to RAN1 is needed.</w:t>
      </w:r>
    </w:p>
    <w:p w14:paraId="0E5A5861" w14:textId="77777777" w:rsidR="002E27D4" w:rsidRPr="002E27D4" w:rsidRDefault="002E27D4" w:rsidP="002E27D4">
      <w:pPr>
        <w:pStyle w:val="Doc-text2"/>
        <w:pBdr>
          <w:top w:val="single" w:sz="4" w:space="1" w:color="auto"/>
          <w:left w:val="single" w:sz="4" w:space="4" w:color="auto"/>
          <w:bottom w:val="single" w:sz="4" w:space="1" w:color="auto"/>
          <w:right w:val="single" w:sz="4" w:space="4" w:color="auto"/>
        </w:pBdr>
        <w:ind w:left="363"/>
        <w:rPr>
          <w:sz w:val="18"/>
          <w:szCs w:val="22"/>
        </w:rPr>
      </w:pPr>
      <w:r w:rsidRPr="002E27D4">
        <w:rPr>
          <w:sz w:val="18"/>
          <w:szCs w:val="22"/>
        </w:rPr>
        <w:t>3.</w:t>
      </w:r>
      <w:r w:rsidRPr="002E27D4">
        <w:rPr>
          <w:sz w:val="18"/>
          <w:szCs w:val="22"/>
        </w:rPr>
        <w:tab/>
        <w:t>At least system Information is used to provide CB-msg3 EDT cell-specific PUSCH resources for Msg3 transmission. FFS on signalling details.</w:t>
      </w:r>
    </w:p>
    <w:p w14:paraId="3AFD2EB8" w14:textId="77777777" w:rsidR="002E27D4" w:rsidRPr="002E27D4" w:rsidRDefault="002E27D4" w:rsidP="002E27D4">
      <w:pPr>
        <w:pStyle w:val="Doc-text2"/>
        <w:pBdr>
          <w:top w:val="single" w:sz="4" w:space="1" w:color="auto"/>
          <w:left w:val="single" w:sz="4" w:space="4" w:color="auto"/>
          <w:bottom w:val="single" w:sz="4" w:space="1" w:color="auto"/>
          <w:right w:val="single" w:sz="4" w:space="4" w:color="auto"/>
        </w:pBdr>
        <w:ind w:left="363"/>
        <w:rPr>
          <w:sz w:val="18"/>
          <w:szCs w:val="22"/>
        </w:rPr>
      </w:pPr>
      <w:r w:rsidRPr="002E27D4">
        <w:rPr>
          <w:sz w:val="18"/>
          <w:szCs w:val="22"/>
        </w:rPr>
        <w:t>4.</w:t>
      </w:r>
      <w:r w:rsidRPr="002E27D4">
        <w:rPr>
          <w:sz w:val="18"/>
          <w:szCs w:val="22"/>
        </w:rPr>
        <w:tab/>
        <w:t>CB-msg3 EDT cell specific PUSCH resources for Msg3 transmission are provided per CE level (FFS whether we have a CE level specific configuration for DSA)</w:t>
      </w:r>
    </w:p>
    <w:p w14:paraId="1DF62C80" w14:textId="77777777" w:rsidR="002E27D4" w:rsidRPr="002E27D4" w:rsidRDefault="002E27D4" w:rsidP="002E27D4">
      <w:pPr>
        <w:pStyle w:val="Doc-text2"/>
        <w:pBdr>
          <w:top w:val="single" w:sz="4" w:space="1" w:color="auto"/>
          <w:left w:val="single" w:sz="4" w:space="4" w:color="auto"/>
          <w:bottom w:val="single" w:sz="4" w:space="1" w:color="auto"/>
          <w:right w:val="single" w:sz="4" w:space="4" w:color="auto"/>
        </w:pBdr>
        <w:ind w:left="363"/>
        <w:rPr>
          <w:sz w:val="18"/>
          <w:szCs w:val="22"/>
        </w:rPr>
      </w:pPr>
      <w:r w:rsidRPr="002E27D4">
        <w:rPr>
          <w:sz w:val="18"/>
          <w:szCs w:val="22"/>
        </w:rPr>
        <w:t>5.</w:t>
      </w:r>
      <w:r w:rsidRPr="002E27D4">
        <w:rPr>
          <w:sz w:val="18"/>
          <w:szCs w:val="22"/>
        </w:rPr>
        <w:tab/>
        <w:t xml:space="preserve">RAN2 assumes </w:t>
      </w:r>
      <w:r w:rsidRPr="00047AE1">
        <w:rPr>
          <w:sz w:val="18"/>
          <w:szCs w:val="22"/>
        </w:rPr>
        <w:t>that CB-msg3 EDT cell specific PUSCH resources are associated with number of repetitions, RSRP selection threshold to determine the CE level</w:t>
      </w:r>
      <w:r w:rsidRPr="002E27D4">
        <w:rPr>
          <w:sz w:val="18"/>
          <w:szCs w:val="22"/>
        </w:rPr>
        <w:t xml:space="preserve"> and largest TBS for Msg3 transmission, but this has to be confirmed by RAN1. FFS if there is an RSRP threshold that determines whether CB-msg3 EDT cannot be used (the UE will have to use 4-step RA)</w:t>
      </w:r>
    </w:p>
    <w:p w14:paraId="0815F44F" w14:textId="77777777" w:rsidR="002E27D4" w:rsidRPr="002E27D4" w:rsidRDefault="002E27D4" w:rsidP="002E27D4">
      <w:pPr>
        <w:pStyle w:val="Doc-text2"/>
        <w:pBdr>
          <w:top w:val="single" w:sz="4" w:space="1" w:color="auto"/>
          <w:left w:val="single" w:sz="4" w:space="4" w:color="auto"/>
          <w:bottom w:val="single" w:sz="4" w:space="1" w:color="auto"/>
          <w:right w:val="single" w:sz="4" w:space="4" w:color="auto"/>
        </w:pBdr>
        <w:ind w:left="363"/>
        <w:rPr>
          <w:sz w:val="18"/>
          <w:szCs w:val="22"/>
        </w:rPr>
      </w:pPr>
      <w:r w:rsidRPr="002E27D4">
        <w:rPr>
          <w:sz w:val="18"/>
          <w:szCs w:val="22"/>
        </w:rPr>
        <w:t>6.</w:t>
      </w:r>
      <w:r w:rsidRPr="002E27D4">
        <w:rPr>
          <w:sz w:val="18"/>
          <w:szCs w:val="22"/>
        </w:rPr>
        <w:tab/>
      </w:r>
      <w:r w:rsidRPr="00E2204A">
        <w:rPr>
          <w:sz w:val="18"/>
          <w:szCs w:val="22"/>
          <w:highlight w:val="cyan"/>
        </w:rPr>
        <w:t>At least in the cases confirmed by RAN1/RAN4, a running TAT is not needed to initiate a CB-msg3 EDT transmission</w:t>
      </w:r>
    </w:p>
    <w:p w14:paraId="4D4A2AF4" w14:textId="77777777" w:rsidR="002E27D4" w:rsidRPr="002E27D4" w:rsidRDefault="002E27D4" w:rsidP="002E27D4">
      <w:pPr>
        <w:pStyle w:val="Doc-text2"/>
        <w:pBdr>
          <w:top w:val="single" w:sz="4" w:space="1" w:color="auto"/>
          <w:left w:val="single" w:sz="4" w:space="4" w:color="auto"/>
          <w:bottom w:val="single" w:sz="4" w:space="1" w:color="auto"/>
          <w:right w:val="single" w:sz="4" w:space="4" w:color="auto"/>
        </w:pBdr>
        <w:ind w:left="363"/>
        <w:rPr>
          <w:sz w:val="18"/>
          <w:szCs w:val="22"/>
        </w:rPr>
      </w:pPr>
      <w:r w:rsidRPr="002E27D4">
        <w:rPr>
          <w:sz w:val="18"/>
          <w:szCs w:val="22"/>
        </w:rPr>
        <w:t>7.</w:t>
      </w:r>
      <w:r w:rsidRPr="002E27D4">
        <w:rPr>
          <w:sz w:val="18"/>
          <w:szCs w:val="22"/>
        </w:rPr>
        <w:tab/>
        <w:t>The RNTI used at least to schedule Msg4 transmission is derived based on the resource associated to the PUSCH occasion used for contention based Msg3 EDT transmission (FFS on the details. FFS how this is impacted by DSA)</w:t>
      </w:r>
    </w:p>
    <w:p w14:paraId="315EAB95" w14:textId="77777777" w:rsidR="002E27D4" w:rsidRPr="002E27D4" w:rsidRDefault="002E27D4" w:rsidP="002E27D4">
      <w:pPr>
        <w:pStyle w:val="Doc-text2"/>
        <w:pBdr>
          <w:top w:val="single" w:sz="4" w:space="1" w:color="auto"/>
          <w:left w:val="single" w:sz="4" w:space="4" w:color="auto"/>
          <w:bottom w:val="single" w:sz="4" w:space="1" w:color="auto"/>
          <w:right w:val="single" w:sz="4" w:space="4" w:color="auto"/>
        </w:pBdr>
        <w:ind w:left="363"/>
        <w:rPr>
          <w:sz w:val="18"/>
          <w:szCs w:val="22"/>
        </w:rPr>
      </w:pPr>
      <w:r w:rsidRPr="002E27D4">
        <w:rPr>
          <w:sz w:val="18"/>
          <w:szCs w:val="22"/>
        </w:rPr>
        <w:t>8.</w:t>
      </w:r>
      <w:r w:rsidRPr="002E27D4">
        <w:rPr>
          <w:sz w:val="18"/>
          <w:szCs w:val="22"/>
        </w:rPr>
        <w:tab/>
        <w:t>CB-msg3 EDT procedures and any Msg4 enhancement are only introduced for IoT NTN.</w:t>
      </w:r>
    </w:p>
    <w:p w14:paraId="737FAAE4" w14:textId="77777777" w:rsidR="002E27D4" w:rsidRDefault="002E27D4" w:rsidP="002E27D4">
      <w:pPr>
        <w:rPr>
          <w:lang w:eastAsia="zh-CN"/>
        </w:rPr>
      </w:pPr>
    </w:p>
    <w:bookmarkStart w:id="17" w:name="OLE_LINK67"/>
    <w:p w14:paraId="0BCDC4BF" w14:textId="15173682" w:rsidR="005A6173" w:rsidRDefault="005A6173">
      <w:pPr>
        <w:pStyle w:val="ListParagraph"/>
        <w:numPr>
          <w:ilvl w:val="0"/>
          <w:numId w:val="11"/>
        </w:numPr>
        <w:spacing w:after="120" w:line="252" w:lineRule="auto"/>
        <w:ind w:firstLineChars="0"/>
        <w:textAlignment w:val="auto"/>
        <w:rPr>
          <w:color w:val="0070C0"/>
          <w:szCs w:val="24"/>
          <w:lang w:eastAsia="zh-CN"/>
        </w:rPr>
      </w:pPr>
      <w:r>
        <w:rPr>
          <w:noProof/>
        </w:rPr>
        <mc:AlternateContent>
          <mc:Choice Requires="wps">
            <w:drawing>
              <wp:anchor distT="45720" distB="45720" distL="114300" distR="114300" simplePos="0" relativeHeight="251667456" behindDoc="0" locked="0" layoutInCell="1" allowOverlap="1" wp14:anchorId="4220EEC8" wp14:editId="5D201436">
                <wp:simplePos x="0" y="0"/>
                <wp:positionH relativeFrom="column">
                  <wp:posOffset>-40640</wp:posOffset>
                </wp:positionH>
                <wp:positionV relativeFrom="paragraph">
                  <wp:posOffset>414020</wp:posOffset>
                </wp:positionV>
                <wp:extent cx="6275705" cy="1248410"/>
                <wp:effectExtent l="0" t="0" r="10795" b="1397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5705" cy="1205230"/>
                        </a:xfrm>
                        <a:prstGeom prst="rect">
                          <a:avLst/>
                        </a:prstGeom>
                        <a:solidFill>
                          <a:srgbClr val="FFFFFF"/>
                        </a:solidFill>
                        <a:ln w="9525">
                          <a:solidFill>
                            <a:srgbClr val="000000"/>
                          </a:solidFill>
                          <a:miter lim="800000"/>
                          <a:headEnd/>
                          <a:tailEnd/>
                        </a:ln>
                      </wps:spPr>
                      <wps:txbx>
                        <w:txbxContent>
                          <w:p w14:paraId="7AB56A06" w14:textId="77777777" w:rsidR="005A6173" w:rsidRPr="005A6173" w:rsidRDefault="005A6173" w:rsidP="005A6173">
                            <w:pPr>
                              <w:snapToGrid w:val="0"/>
                              <w:spacing w:afterLines="50" w:after="120"/>
                              <w:jc w:val="both"/>
                              <w:rPr>
                                <w:color w:val="0070C0"/>
                                <w:lang w:val="en-US" w:eastAsia="zh-CN"/>
                              </w:rPr>
                            </w:pPr>
                            <w:bookmarkStart w:id="18" w:name="OLE_LINK107"/>
                            <w:r w:rsidRPr="005A6173">
                              <w:rPr>
                                <w:b/>
                                <w:bCs/>
                                <w:i/>
                                <w:iCs/>
                                <w:color w:val="0070C0"/>
                                <w:lang w:val="en-US" w:eastAsia="zh-CN"/>
                              </w:rPr>
                              <w:t>RAN4’s feedback</w:t>
                            </w:r>
                            <w:r w:rsidRPr="005A6173">
                              <w:rPr>
                                <w:color w:val="0070C0"/>
                                <w:lang w:val="en-US" w:eastAsia="zh-CN"/>
                              </w:rPr>
                              <w:t>:</w:t>
                            </w:r>
                          </w:p>
                          <w:p w14:paraId="1CB16FF4" w14:textId="77777777" w:rsidR="005A6173" w:rsidRPr="005A6173" w:rsidRDefault="005A6173" w:rsidP="005A6173">
                            <w:pPr>
                              <w:snapToGrid w:val="0"/>
                              <w:spacing w:afterLines="50" w:after="120"/>
                              <w:jc w:val="both"/>
                              <w:rPr>
                                <w:color w:val="0070C0"/>
                                <w:lang w:val="en-US" w:eastAsia="zh-CN"/>
                              </w:rPr>
                            </w:pPr>
                            <w:r w:rsidRPr="005A6173">
                              <w:rPr>
                                <w:color w:val="0070C0"/>
                                <w:lang w:val="en-US" w:eastAsia="zh-CN"/>
                              </w:rPr>
                              <w:t>For Msg3 transmission without Msg1/Msg2, UE can meet UE UL transmit timing requirements defined for IoT NTN in TS 36.133[attached in Annex] from UE RRM requirement definition point of view.</w:t>
                            </w:r>
                          </w:p>
                          <w:p w14:paraId="5E209C36" w14:textId="77777777" w:rsidR="005A6173" w:rsidRPr="005A6173" w:rsidRDefault="005A6173" w:rsidP="005A6173">
                            <w:pPr>
                              <w:snapToGrid w:val="0"/>
                              <w:spacing w:beforeLines="50" w:before="120" w:afterLines="50" w:after="120"/>
                              <w:jc w:val="both"/>
                              <w:rPr>
                                <w:color w:val="0070C0"/>
                                <w:lang w:val="en-US" w:eastAsia="zh-CN"/>
                              </w:rPr>
                            </w:pPr>
                            <w:r w:rsidRPr="005A6173">
                              <w:rPr>
                                <w:color w:val="0070C0"/>
                                <w:lang w:val="en-US" w:eastAsia="zh-CN"/>
                              </w:rPr>
                              <w:t xml:space="preserve">Note 1: RAN4 assumed that </w:t>
                            </w:r>
                            <w:proofErr w:type="spellStart"/>
                            <w:r w:rsidRPr="005A6173">
                              <w:rPr>
                                <w:color w:val="0070C0"/>
                                <w:lang w:val="en-US" w:eastAsia="zh-CN"/>
                              </w:rPr>
                              <w:t>N</w:t>
                            </w:r>
                            <w:r w:rsidRPr="005A6173">
                              <w:rPr>
                                <w:color w:val="0070C0"/>
                                <w:vertAlign w:val="subscript"/>
                                <w:lang w:val="en-US" w:eastAsia="zh-CN"/>
                              </w:rPr>
                              <w:t>TA_Ref</w:t>
                            </w:r>
                            <w:proofErr w:type="spellEnd"/>
                            <w:r w:rsidRPr="005A6173">
                              <w:rPr>
                                <w:color w:val="0070C0"/>
                                <w:lang w:val="en-US" w:eastAsia="zh-CN"/>
                              </w:rPr>
                              <w:t xml:space="preserve"> is not configured by the network for MSG3 transmission without Msg1/Msg2. RAN4 will follow the conclusion of the other working groups in the future, if any.</w:t>
                            </w:r>
                          </w:p>
                          <w:p w14:paraId="4AAD231C" w14:textId="3D46BD9D" w:rsidR="005A6173" w:rsidRPr="005A6173" w:rsidRDefault="005A6173" w:rsidP="005A6173">
                            <w:pPr>
                              <w:snapToGrid w:val="0"/>
                              <w:spacing w:beforeLines="50" w:before="120" w:afterLines="50" w:after="120"/>
                              <w:jc w:val="both"/>
                              <w:rPr>
                                <w:color w:val="0070C0"/>
                                <w:lang w:val="en-US" w:eastAsia="zh-CN"/>
                              </w:rPr>
                            </w:pPr>
                            <w:r w:rsidRPr="005A6173">
                              <w:rPr>
                                <w:color w:val="0070C0"/>
                                <w:lang w:val="en-US" w:eastAsia="zh-CN"/>
                              </w:rPr>
                              <w:t>Note 2: For NB-IoT with 15kHz SCS, the timing error may be larger than half CP.</w:t>
                            </w:r>
                            <w:bookmarkEnd w:id="18"/>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220EEC8" id="_x0000_t202" coordsize="21600,21600" o:spt="202" path="m,l,21600r21600,l21600,xe">
                <v:stroke joinstyle="miter"/>
                <v:path gradientshapeok="t" o:connecttype="rect"/>
              </v:shapetype>
              <v:shape id="Text Box 6" o:spid="_x0000_s1026" type="#_x0000_t202" style="position:absolute;left:0;text-align:left;margin-left:-3.2pt;margin-top:32.6pt;width:494.15pt;height:98.3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Ua1IgIAAEgEAAAOAAAAZHJzL2Uyb0RvYy54bWysVFFv0zAQfkfiP1h+p0lDs25R02l0FCEN&#10;hjT4AY7jJBaOz9huk/LrOTtdVxV4QeTB8vnOn+++7y6r27FXZC+sk6BLOp+llAjNoZa6Lem3r9s3&#10;15Q4z3TNFGhR0oNw9Hb9+tVqMIXIoANVC0sQRLtiMCXtvDdFkjjeiZ65GRih0dmA7ZlH07ZJbdmA&#10;6L1KsjS9SgawtbHAhXN4ej856TriN43g/rFpnPBElRRz83G1ca3CmqxXrGgtM53kxzTYP2TRM6nx&#10;0RPUPfOM7Kz8DaqX3IKDxs849Ak0jeQi1oDVzNOLap46ZkSsBclx5kST+3+w/PP+yXyxxI/vYEQB&#10;YxHOPAD/7oiGTcd0K+6shaETrMaH54GyZDCuOF4NVLvCBZBq+AQ1isx2HiLQ2Ng+sIJ1EkRHAQ4n&#10;0sXoCcfDq2yZL9OcEo6+eZbm2dsoS8KK5+vGOv9BQE/CpqQWVY3wbP/gfEiHFc8h4TUHStZbqVQ0&#10;bFttlCV7hh2wjV+s4CJMaTKU9CbP8omBv0Kk8fsTRC89trKSfUmvT0GsCLy913VsNM+kmvaYstJH&#10;IgN3E4t+rEYMDIRWUB+QUgtTy+KI+UdcGgWYJ1fSUNKB/Xl5FuKwO9BDyYBtXVL3Y8esoER91Cjf&#10;zXyxCHMQjUW+zNCw557q3MM0R6iSekqm7cbH2YnEmjuUeSujAC8ZH2vCdo26HEcrzMO5HaNefgDr&#10;XwAAAP//AwBQSwMEFAAGAAgAAAAhAFzMBGjeAAAACQEAAA8AAABkcnMvZG93bnJldi54bWxMj0FP&#10;g0AQhe8m/ofNmHhp2gUUQpGl0SY9eSrW+5YdgcjOIrtt6b93PNnj5L1875tyM9tBnHHyvSMF8SoC&#10;gdQ401Or4PCxW+YgfNBk9OAIFVzRw6a6vyt1YdyF9niuQysYQr7QCroQxkJK33RotV+5EYmzLzdZ&#10;HficWmkmfWG4HWQSRZm0uide6PSI2w6b7/pkFWQ/9dPi/dMsaH/dvU2NTc32kCr1+DC/voAIOIf/&#10;MvzpszpU7HR0JzJeDAqW2TM3mZUmIDhf5/EaxFFBksU5yKqUtx9UvwAAAP//AwBQSwECLQAUAAYA&#10;CAAAACEAtoM4kv4AAADhAQAAEwAAAAAAAAAAAAAAAAAAAAAAW0NvbnRlbnRfVHlwZXNdLnhtbFBL&#10;AQItABQABgAIAAAAIQA4/SH/1gAAAJQBAAALAAAAAAAAAAAAAAAAAC8BAABfcmVscy8ucmVsc1BL&#10;AQItABQABgAIAAAAIQClIUa1IgIAAEgEAAAOAAAAAAAAAAAAAAAAAC4CAABkcnMvZTJvRG9jLnht&#10;bFBLAQItABQABgAIAAAAIQBczARo3gAAAAkBAAAPAAAAAAAAAAAAAAAAAHwEAABkcnMvZG93bnJl&#10;di54bWxQSwUGAAAAAAQABADzAAAAhwUAAAAA&#10;">
                <v:textbox style="mso-fit-shape-to-text:t">
                  <w:txbxContent>
                    <w:p w14:paraId="7AB56A06" w14:textId="77777777" w:rsidR="005A6173" w:rsidRPr="005A6173" w:rsidRDefault="005A6173" w:rsidP="005A6173">
                      <w:pPr>
                        <w:snapToGrid w:val="0"/>
                        <w:spacing w:afterLines="50" w:after="120"/>
                        <w:jc w:val="both"/>
                        <w:rPr>
                          <w:color w:val="0070C0"/>
                          <w:lang w:val="en-US" w:eastAsia="zh-CN"/>
                        </w:rPr>
                      </w:pPr>
                      <w:bookmarkStart w:id="19" w:name="OLE_LINK107"/>
                      <w:r w:rsidRPr="005A6173">
                        <w:rPr>
                          <w:b/>
                          <w:bCs/>
                          <w:i/>
                          <w:iCs/>
                          <w:color w:val="0070C0"/>
                          <w:lang w:val="en-US" w:eastAsia="zh-CN"/>
                        </w:rPr>
                        <w:t>RAN4’s feedback</w:t>
                      </w:r>
                      <w:r w:rsidRPr="005A6173">
                        <w:rPr>
                          <w:color w:val="0070C0"/>
                          <w:lang w:val="en-US" w:eastAsia="zh-CN"/>
                        </w:rPr>
                        <w:t>:</w:t>
                      </w:r>
                    </w:p>
                    <w:p w14:paraId="1CB16FF4" w14:textId="77777777" w:rsidR="005A6173" w:rsidRPr="005A6173" w:rsidRDefault="005A6173" w:rsidP="005A6173">
                      <w:pPr>
                        <w:snapToGrid w:val="0"/>
                        <w:spacing w:afterLines="50" w:after="120"/>
                        <w:jc w:val="both"/>
                        <w:rPr>
                          <w:color w:val="0070C0"/>
                          <w:lang w:val="en-US" w:eastAsia="zh-CN"/>
                        </w:rPr>
                      </w:pPr>
                      <w:r w:rsidRPr="005A6173">
                        <w:rPr>
                          <w:color w:val="0070C0"/>
                          <w:lang w:val="en-US" w:eastAsia="zh-CN"/>
                        </w:rPr>
                        <w:t>For Msg3 transmission without Msg1/Msg2, UE can meet UE UL transmit timing requirements defined for IoT NTN in TS 36.133[attached in Annex] from UE RRM requirement definition point of view.</w:t>
                      </w:r>
                    </w:p>
                    <w:p w14:paraId="5E209C36" w14:textId="77777777" w:rsidR="005A6173" w:rsidRPr="005A6173" w:rsidRDefault="005A6173" w:rsidP="005A6173">
                      <w:pPr>
                        <w:snapToGrid w:val="0"/>
                        <w:spacing w:beforeLines="50" w:before="120" w:afterLines="50" w:after="120"/>
                        <w:jc w:val="both"/>
                        <w:rPr>
                          <w:color w:val="0070C0"/>
                          <w:lang w:val="en-US" w:eastAsia="zh-CN"/>
                        </w:rPr>
                      </w:pPr>
                      <w:r w:rsidRPr="005A6173">
                        <w:rPr>
                          <w:color w:val="0070C0"/>
                          <w:lang w:val="en-US" w:eastAsia="zh-CN"/>
                        </w:rPr>
                        <w:t xml:space="preserve">Note 1: RAN4 assumed that </w:t>
                      </w:r>
                      <w:proofErr w:type="spellStart"/>
                      <w:r w:rsidRPr="005A6173">
                        <w:rPr>
                          <w:color w:val="0070C0"/>
                          <w:lang w:val="en-US" w:eastAsia="zh-CN"/>
                        </w:rPr>
                        <w:t>N</w:t>
                      </w:r>
                      <w:r w:rsidRPr="005A6173">
                        <w:rPr>
                          <w:color w:val="0070C0"/>
                          <w:vertAlign w:val="subscript"/>
                          <w:lang w:val="en-US" w:eastAsia="zh-CN"/>
                        </w:rPr>
                        <w:t>TA_Ref</w:t>
                      </w:r>
                      <w:proofErr w:type="spellEnd"/>
                      <w:r w:rsidRPr="005A6173">
                        <w:rPr>
                          <w:color w:val="0070C0"/>
                          <w:lang w:val="en-US" w:eastAsia="zh-CN"/>
                        </w:rPr>
                        <w:t xml:space="preserve"> is not configured by the network for MSG3 transmission without Msg1/Msg2. RAN4 will follow the conclusion of the other working groups in the future, if any.</w:t>
                      </w:r>
                    </w:p>
                    <w:p w14:paraId="4AAD231C" w14:textId="3D46BD9D" w:rsidR="005A6173" w:rsidRPr="005A6173" w:rsidRDefault="005A6173" w:rsidP="005A6173">
                      <w:pPr>
                        <w:snapToGrid w:val="0"/>
                        <w:spacing w:beforeLines="50" w:before="120" w:afterLines="50" w:after="120"/>
                        <w:jc w:val="both"/>
                        <w:rPr>
                          <w:color w:val="0070C0"/>
                          <w:lang w:val="en-US" w:eastAsia="zh-CN"/>
                        </w:rPr>
                      </w:pPr>
                      <w:r w:rsidRPr="005A6173">
                        <w:rPr>
                          <w:color w:val="0070C0"/>
                          <w:lang w:val="en-US" w:eastAsia="zh-CN"/>
                        </w:rPr>
                        <w:t>Note 2: For NB-IoT with 15kHz SCS, the timing error may be larger than half CP.</w:t>
                      </w:r>
                      <w:bookmarkEnd w:id="19"/>
                    </w:p>
                  </w:txbxContent>
                </v:textbox>
                <w10:wrap type="square"/>
              </v:shape>
            </w:pict>
          </mc:Fallback>
        </mc:AlternateContent>
      </w:r>
      <w:r>
        <w:rPr>
          <w:color w:val="0070C0"/>
          <w:szCs w:val="24"/>
          <w:lang w:eastAsia="zh-CN"/>
        </w:rPr>
        <w:t xml:space="preserve">LS </w:t>
      </w:r>
      <w:r w:rsidRPr="005A6173">
        <w:rPr>
          <w:color w:val="0070C0"/>
          <w:szCs w:val="24"/>
          <w:lang w:eastAsia="zh-CN"/>
        </w:rPr>
        <w:t>R4-2414114</w:t>
      </w:r>
      <w:r>
        <w:rPr>
          <w:color w:val="0070C0"/>
          <w:szCs w:val="24"/>
          <w:lang w:eastAsia="zh-CN"/>
        </w:rPr>
        <w:t xml:space="preserve"> agreed in RAN4#112</w:t>
      </w:r>
    </w:p>
    <w:p w14:paraId="5E2FA715" w14:textId="77777777" w:rsidR="005A6173" w:rsidRPr="005A6173" w:rsidRDefault="005A6173" w:rsidP="005A6173">
      <w:pPr>
        <w:spacing w:after="120" w:line="252" w:lineRule="auto"/>
        <w:rPr>
          <w:color w:val="0070C0"/>
          <w:szCs w:val="24"/>
          <w:lang w:eastAsia="zh-CN"/>
        </w:rPr>
      </w:pPr>
    </w:p>
    <w:bookmarkStart w:id="19" w:name="OLE_LINK72"/>
    <w:p w14:paraId="5527EFEB" w14:textId="1644885A" w:rsidR="002E27D4" w:rsidRDefault="002E27D4">
      <w:pPr>
        <w:pStyle w:val="ListParagraph"/>
        <w:numPr>
          <w:ilvl w:val="0"/>
          <w:numId w:val="11"/>
        </w:numPr>
        <w:spacing w:after="120" w:line="252" w:lineRule="auto"/>
        <w:ind w:firstLineChars="0"/>
        <w:textAlignment w:val="auto"/>
        <w:rPr>
          <w:color w:val="0070C0"/>
          <w:szCs w:val="24"/>
          <w:lang w:eastAsia="zh-CN"/>
        </w:rPr>
      </w:pPr>
      <w:r>
        <w:rPr>
          <w:noProof/>
        </w:rPr>
        <mc:AlternateContent>
          <mc:Choice Requires="wps">
            <w:drawing>
              <wp:anchor distT="45720" distB="45720" distL="114300" distR="114300" simplePos="0" relativeHeight="251665408" behindDoc="0" locked="0" layoutInCell="1" allowOverlap="1" wp14:anchorId="37AC594D" wp14:editId="1B48318A">
                <wp:simplePos x="0" y="0"/>
                <wp:positionH relativeFrom="column">
                  <wp:posOffset>-40640</wp:posOffset>
                </wp:positionH>
                <wp:positionV relativeFrom="paragraph">
                  <wp:posOffset>414020</wp:posOffset>
                </wp:positionV>
                <wp:extent cx="6275705" cy="1248410"/>
                <wp:effectExtent l="0" t="0" r="10795" b="1397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5705" cy="1205230"/>
                        </a:xfrm>
                        <a:prstGeom prst="rect">
                          <a:avLst/>
                        </a:prstGeom>
                        <a:solidFill>
                          <a:srgbClr val="FFFFFF"/>
                        </a:solidFill>
                        <a:ln w="9525">
                          <a:solidFill>
                            <a:srgbClr val="000000"/>
                          </a:solidFill>
                          <a:miter lim="800000"/>
                          <a:headEnd/>
                          <a:tailEnd/>
                        </a:ln>
                      </wps:spPr>
                      <wps:txbx>
                        <w:txbxContent>
                          <w:p w14:paraId="69EAAA20" w14:textId="77777777" w:rsidR="002E27D4" w:rsidRDefault="002E27D4" w:rsidP="002E27D4">
                            <w:pPr>
                              <w:snapToGrid w:val="0"/>
                              <w:spacing w:afterLines="50" w:after="120"/>
                              <w:jc w:val="both"/>
                              <w:rPr>
                                <w:color w:val="0070C0"/>
                                <w:lang w:val="en-US" w:eastAsia="zh-CN"/>
                              </w:rPr>
                            </w:pPr>
                            <w:r>
                              <w:rPr>
                                <w:b/>
                                <w:bCs/>
                                <w:i/>
                                <w:iCs/>
                                <w:color w:val="0070C0"/>
                                <w:lang w:val="en-US" w:eastAsia="zh-CN"/>
                              </w:rPr>
                              <w:t>RAN4’s feedback</w:t>
                            </w:r>
                            <w:r>
                              <w:rPr>
                                <w:color w:val="0070C0"/>
                                <w:lang w:val="en-US" w:eastAsia="zh-CN"/>
                              </w:rPr>
                              <w:t>:</w:t>
                            </w:r>
                          </w:p>
                          <w:p w14:paraId="6A8D6E94" w14:textId="77777777" w:rsidR="002E27D4" w:rsidRDefault="002E27D4" w:rsidP="002E27D4">
                            <w:pPr>
                              <w:pStyle w:val="ListParagraph"/>
                              <w:spacing w:after="120"/>
                              <w:ind w:firstLineChars="0" w:firstLine="0"/>
                              <w:jc w:val="both"/>
                              <w:rPr>
                                <w:color w:val="0070C0"/>
                                <w:lang w:val="en-US" w:eastAsia="zh-CN"/>
                              </w:rPr>
                            </w:pPr>
                            <w:r>
                              <w:rPr>
                                <w:color w:val="0070C0"/>
                                <w:lang w:eastAsia="zh-CN"/>
                              </w:rPr>
                              <w:t xml:space="preserve">For </w:t>
                            </w:r>
                            <w:bookmarkStart w:id="20" w:name="OLE_LINK1"/>
                            <w:r>
                              <w:rPr>
                                <w:color w:val="0070C0"/>
                                <w:lang w:eastAsia="zh-CN"/>
                              </w:rPr>
                              <w:t xml:space="preserve">Note 1, </w:t>
                            </w:r>
                            <w:r>
                              <w:rPr>
                                <w:color w:val="0070C0"/>
                                <w:highlight w:val="cyan"/>
                                <w:lang w:eastAsia="ko-KR"/>
                              </w:rPr>
                              <w:t xml:space="preserve">RAN4 assumed that </w:t>
                            </w:r>
                            <w:bookmarkStart w:id="21" w:name="OLE_LINK32"/>
                            <w:r>
                              <w:rPr>
                                <w:color w:val="0070C0"/>
                                <w:highlight w:val="cyan"/>
                                <w:lang w:eastAsia="ko-KR"/>
                              </w:rPr>
                              <w:t>N_TA is equal to 0</w:t>
                            </w:r>
                            <w:bookmarkStart w:id="22" w:name="OLE_LINK33"/>
                            <w:bookmarkEnd w:id="21"/>
                            <w:r>
                              <w:rPr>
                                <w:color w:val="0070C0"/>
                                <w:lang w:eastAsia="ko-KR"/>
                              </w:rPr>
                              <w:t xml:space="preserve">, if there is no </w:t>
                            </w:r>
                            <w:bookmarkStart w:id="23" w:name="OLE_LINK59"/>
                            <w:r>
                              <w:rPr>
                                <w:color w:val="0070C0"/>
                                <w:lang w:eastAsia="ko-KR"/>
                              </w:rPr>
                              <w:t xml:space="preserve">other procedure </w:t>
                            </w:r>
                            <w:bookmarkEnd w:id="23"/>
                            <w:r>
                              <w:rPr>
                                <w:color w:val="0070C0"/>
                                <w:lang w:eastAsia="ko-KR"/>
                              </w:rPr>
                              <w:t>for N</w:t>
                            </w:r>
                            <w:r>
                              <w:rPr>
                                <w:color w:val="0070C0"/>
                                <w:lang w:eastAsia="zh-CN"/>
                              </w:rPr>
                              <w:t>_</w:t>
                            </w:r>
                            <w:r>
                              <w:rPr>
                                <w:color w:val="0070C0"/>
                                <w:lang w:eastAsia="ko-KR"/>
                              </w:rPr>
                              <w:t>TA determination introduced by other WG</w:t>
                            </w:r>
                            <w:r>
                              <w:rPr>
                                <w:color w:val="0070C0"/>
                                <w:lang w:eastAsia="zh-CN"/>
                              </w:rPr>
                              <w:t>s</w:t>
                            </w:r>
                            <w:bookmarkEnd w:id="22"/>
                            <w:r>
                              <w:rPr>
                                <w:color w:val="0070C0"/>
                                <w:lang w:eastAsia="ko-KR"/>
                              </w:rPr>
                              <w:t>. RAN4 will follow the conclusion of the other working groups in the future, if any.</w:t>
                            </w:r>
                          </w:p>
                          <w:p w14:paraId="4ED8259E" w14:textId="77777777" w:rsidR="002E27D4" w:rsidRDefault="002E27D4" w:rsidP="002E27D4">
                            <w:pPr>
                              <w:snapToGrid w:val="0"/>
                              <w:spacing w:beforeLines="50" w:before="120" w:afterLines="50" w:after="120"/>
                              <w:jc w:val="both"/>
                              <w:rPr>
                                <w:color w:val="0070C0"/>
                                <w:lang w:val="en-US" w:eastAsia="zh-CN"/>
                              </w:rPr>
                            </w:pPr>
                            <w:r>
                              <w:rPr>
                                <w:color w:val="0070C0"/>
                                <w:lang w:val="en-US" w:eastAsia="zh-CN"/>
                              </w:rPr>
                              <w:t xml:space="preserve">For Note 2, </w:t>
                            </w:r>
                            <w:bookmarkStart w:id="24" w:name="OLE_LINK34"/>
                            <w:r>
                              <w:rPr>
                                <w:color w:val="0070C0"/>
                                <w:lang w:val="en-US" w:eastAsia="zh-CN"/>
                              </w:rPr>
                              <w:t xml:space="preserve">RAN4 has already agreed that </w:t>
                            </w:r>
                            <w:bookmarkEnd w:id="24"/>
                            <w:r>
                              <w:rPr>
                                <w:color w:val="0070C0"/>
                                <w:lang w:val="en-US" w:eastAsia="zh-CN"/>
                              </w:rPr>
                              <w:t xml:space="preserve">UL synchronization requirements specified in Table 7.20A.2-1 and Table 7.24A.2-1 of TS 36.133 </w:t>
                            </w:r>
                            <w:bookmarkStart w:id="25" w:name="OLE_LINK36"/>
                            <w:r>
                              <w:rPr>
                                <w:color w:val="0070C0"/>
                                <w:highlight w:val="cyan"/>
                                <w:lang w:val="en-US" w:eastAsia="zh-CN"/>
                              </w:rPr>
                              <w:t>apply to the Msg3 transmission without Msg1/Msg2</w:t>
                            </w:r>
                            <w:r>
                              <w:rPr>
                                <w:color w:val="0070C0"/>
                                <w:lang w:val="en-US" w:eastAsia="zh-CN"/>
                              </w:rPr>
                              <w:t xml:space="preserve"> </w:t>
                            </w:r>
                            <w:bookmarkEnd w:id="25"/>
                            <w:r>
                              <w:rPr>
                                <w:color w:val="0070C0"/>
                                <w:lang w:val="en-US" w:eastAsia="zh-CN"/>
                              </w:rPr>
                              <w:t xml:space="preserve">in NB-IoT over NTN and </w:t>
                            </w:r>
                            <w:proofErr w:type="spellStart"/>
                            <w:r>
                              <w:rPr>
                                <w:color w:val="0070C0"/>
                                <w:lang w:val="en-US" w:eastAsia="zh-CN"/>
                              </w:rPr>
                              <w:t>eMTC</w:t>
                            </w:r>
                            <w:proofErr w:type="spellEnd"/>
                            <w:r>
                              <w:rPr>
                                <w:color w:val="0070C0"/>
                                <w:lang w:val="en-US" w:eastAsia="zh-CN"/>
                              </w:rPr>
                              <w:t xml:space="preserve"> over NTN respectively in [R4-2414114].</w:t>
                            </w:r>
                            <w:bookmarkEnd w:id="20"/>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AC594D" id="Text Box 5" o:spid="_x0000_s1027" type="#_x0000_t202" style="position:absolute;left:0;text-align:left;margin-left:-3.2pt;margin-top:32.6pt;width:494.15pt;height:98.3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j1EJAIAAE8EAAAOAAAAZHJzL2Uyb0RvYy54bWysVFFv0zAQfkfiP1h+p0lDs25R02l0FCEN&#10;hjT4AY7jNBaOz9huk/LrOTtZVxV4QeTB8vnOn+++7y6r26FT5CCsk6BLOp+llAjNoZZ6V9JvX7dv&#10;rilxnumaKdCipEfh6O369atVbwqRQQuqFpYgiHZFb0raem+KJHG8FR1zMzBCo7MB2zGPpt0ltWU9&#10;oncqydL0KunB1sYCF87h6f3opOuI3zSC+8emccITVVLMzcfVxrUKa7JesWJnmWkln9Jg/5BFx6TG&#10;R09Q98wzsrfyN6hOcgsOGj/j0CXQNJKLWANWM08vqnlqmRGxFiTHmRNN7v/B8s+HJ/PFEj+8gwEF&#10;jEU48wD8uyMaNi3TO3FnLfStYDU+PA+UJb1xxXQ1UO0KF0Cq/hPUKDLbe4hAQ2O7wArWSRAdBTie&#10;SBeDJxwPr7JlvkxzSjj65lmaZ2+jLAkrnq8b6/wHAR0Jm5JaVDXCs8OD8yEdVjyHhNccKFlvpVLR&#10;sLtqoyw5MOyAbfxiBRdhSpO+pDd5lo8M/BUijd+fIDrpsZWV7Ep6fQpiReDtva5jo3km1bjHlJWe&#10;iAzcjSz6oRqIrCeWA68V1Edk1sLYuThp/hGXRgGmy5U0lLRgf16ehThsEvRQ0mN3l9T92DMrKFEf&#10;Nap4M18swjhEY5EvMzTsuac69zDNEaqknpJxu/FxhCK/5g7V3sqow0vGU2nYtVGeacLCWJzbMerl&#10;P7D+BQAA//8DAFBLAwQUAAYACAAAACEAXMwEaN4AAAAJAQAADwAAAGRycy9kb3ducmV2LnhtbEyP&#10;QU+DQBCF7yb+h82YeGnaBRRCkaXRJj15Ktb7lh2ByM4iu23pv3c82ePkvXzvm3Iz20GccfK9IwXx&#10;KgKB1DjTU6vg8LFb5iB80GT04AgVXNHDprq/K3Vh3IX2eK5DKxhCvtAKuhDGQkrfdGi1X7kRibMv&#10;N1kd+JxaaSZ9YbgdZBJFmbS6J17o9IjbDpvv+mQVZD/10+L90yxof929TY1NzfaQKvX4ML++gAg4&#10;h/8y/OmzOlTsdHQnMl4MCpbZMzeZlSYgOF/n8RrEUUGSxTnIqpS3H1S/AAAA//8DAFBLAQItABQA&#10;BgAIAAAAIQC2gziS/gAAAOEBAAATAAAAAAAAAAAAAAAAAAAAAABbQ29udGVudF9UeXBlc10ueG1s&#10;UEsBAi0AFAAGAAgAAAAhADj9If/WAAAAlAEAAAsAAAAAAAAAAAAAAAAALwEAAF9yZWxzLy5yZWxz&#10;UEsBAi0AFAAGAAgAAAAhAM0aPUQkAgAATwQAAA4AAAAAAAAAAAAAAAAALgIAAGRycy9lMm9Eb2Mu&#10;eG1sUEsBAi0AFAAGAAgAAAAhAFzMBGjeAAAACQEAAA8AAAAAAAAAAAAAAAAAfgQAAGRycy9kb3du&#10;cmV2LnhtbFBLBQYAAAAABAAEAPMAAACJBQAAAAA=&#10;">
                <v:textbox style="mso-fit-shape-to-text:t">
                  <w:txbxContent>
                    <w:p w14:paraId="69EAAA20" w14:textId="77777777" w:rsidR="002E27D4" w:rsidRDefault="002E27D4" w:rsidP="002E27D4">
                      <w:pPr>
                        <w:snapToGrid w:val="0"/>
                        <w:spacing w:afterLines="50" w:after="120"/>
                        <w:jc w:val="both"/>
                        <w:rPr>
                          <w:color w:val="0070C0"/>
                          <w:lang w:val="en-US" w:eastAsia="zh-CN"/>
                        </w:rPr>
                      </w:pPr>
                      <w:r>
                        <w:rPr>
                          <w:b/>
                          <w:bCs/>
                          <w:i/>
                          <w:iCs/>
                          <w:color w:val="0070C0"/>
                          <w:lang w:val="en-US" w:eastAsia="zh-CN"/>
                        </w:rPr>
                        <w:t>RAN4’s feedback</w:t>
                      </w:r>
                      <w:r>
                        <w:rPr>
                          <w:color w:val="0070C0"/>
                          <w:lang w:val="en-US" w:eastAsia="zh-CN"/>
                        </w:rPr>
                        <w:t>:</w:t>
                      </w:r>
                    </w:p>
                    <w:p w14:paraId="6A8D6E94" w14:textId="77777777" w:rsidR="002E27D4" w:rsidRDefault="002E27D4" w:rsidP="002E27D4">
                      <w:pPr>
                        <w:pStyle w:val="ListParagraph"/>
                        <w:spacing w:after="120"/>
                        <w:ind w:firstLineChars="0" w:firstLine="0"/>
                        <w:jc w:val="both"/>
                        <w:rPr>
                          <w:color w:val="0070C0"/>
                          <w:lang w:val="en-US" w:eastAsia="zh-CN"/>
                        </w:rPr>
                      </w:pPr>
                      <w:r>
                        <w:rPr>
                          <w:color w:val="0070C0"/>
                          <w:lang w:eastAsia="zh-CN"/>
                        </w:rPr>
                        <w:t xml:space="preserve">For </w:t>
                      </w:r>
                      <w:bookmarkStart w:id="27" w:name="OLE_LINK1"/>
                      <w:r>
                        <w:rPr>
                          <w:color w:val="0070C0"/>
                          <w:lang w:eastAsia="zh-CN"/>
                        </w:rPr>
                        <w:t xml:space="preserve">Note 1, </w:t>
                      </w:r>
                      <w:r>
                        <w:rPr>
                          <w:color w:val="0070C0"/>
                          <w:highlight w:val="cyan"/>
                          <w:lang w:eastAsia="ko-KR"/>
                        </w:rPr>
                        <w:t xml:space="preserve">RAN4 assumed that </w:t>
                      </w:r>
                      <w:bookmarkStart w:id="28" w:name="OLE_LINK32"/>
                      <w:r>
                        <w:rPr>
                          <w:color w:val="0070C0"/>
                          <w:highlight w:val="cyan"/>
                          <w:lang w:eastAsia="ko-KR"/>
                        </w:rPr>
                        <w:t>N_TA is equal to 0</w:t>
                      </w:r>
                      <w:bookmarkStart w:id="29" w:name="OLE_LINK33"/>
                      <w:bookmarkEnd w:id="28"/>
                      <w:r>
                        <w:rPr>
                          <w:color w:val="0070C0"/>
                          <w:lang w:eastAsia="ko-KR"/>
                        </w:rPr>
                        <w:t xml:space="preserve">, if there is no </w:t>
                      </w:r>
                      <w:bookmarkStart w:id="30" w:name="OLE_LINK59"/>
                      <w:r>
                        <w:rPr>
                          <w:color w:val="0070C0"/>
                          <w:lang w:eastAsia="ko-KR"/>
                        </w:rPr>
                        <w:t xml:space="preserve">other procedure </w:t>
                      </w:r>
                      <w:bookmarkEnd w:id="30"/>
                      <w:r>
                        <w:rPr>
                          <w:color w:val="0070C0"/>
                          <w:lang w:eastAsia="ko-KR"/>
                        </w:rPr>
                        <w:t>for N</w:t>
                      </w:r>
                      <w:r>
                        <w:rPr>
                          <w:color w:val="0070C0"/>
                          <w:lang w:eastAsia="zh-CN"/>
                        </w:rPr>
                        <w:t>_</w:t>
                      </w:r>
                      <w:r>
                        <w:rPr>
                          <w:color w:val="0070C0"/>
                          <w:lang w:eastAsia="ko-KR"/>
                        </w:rPr>
                        <w:t>TA determination introduced by other WG</w:t>
                      </w:r>
                      <w:r>
                        <w:rPr>
                          <w:color w:val="0070C0"/>
                          <w:lang w:eastAsia="zh-CN"/>
                        </w:rPr>
                        <w:t>s</w:t>
                      </w:r>
                      <w:bookmarkEnd w:id="29"/>
                      <w:r>
                        <w:rPr>
                          <w:color w:val="0070C0"/>
                          <w:lang w:eastAsia="ko-KR"/>
                        </w:rPr>
                        <w:t>. RAN4 will follow the conclusion of the other working groups in the future, if any.</w:t>
                      </w:r>
                    </w:p>
                    <w:p w14:paraId="4ED8259E" w14:textId="77777777" w:rsidR="002E27D4" w:rsidRDefault="002E27D4" w:rsidP="002E27D4">
                      <w:pPr>
                        <w:snapToGrid w:val="0"/>
                        <w:spacing w:beforeLines="50" w:before="120" w:afterLines="50" w:after="120"/>
                        <w:jc w:val="both"/>
                        <w:rPr>
                          <w:color w:val="0070C0"/>
                          <w:lang w:val="en-US" w:eastAsia="zh-CN"/>
                        </w:rPr>
                      </w:pPr>
                      <w:r>
                        <w:rPr>
                          <w:color w:val="0070C0"/>
                          <w:lang w:val="en-US" w:eastAsia="zh-CN"/>
                        </w:rPr>
                        <w:t xml:space="preserve">For Note 2, </w:t>
                      </w:r>
                      <w:bookmarkStart w:id="31" w:name="OLE_LINK34"/>
                      <w:r>
                        <w:rPr>
                          <w:color w:val="0070C0"/>
                          <w:lang w:val="en-US" w:eastAsia="zh-CN"/>
                        </w:rPr>
                        <w:t xml:space="preserve">RAN4 has already agreed that </w:t>
                      </w:r>
                      <w:bookmarkEnd w:id="31"/>
                      <w:r>
                        <w:rPr>
                          <w:color w:val="0070C0"/>
                          <w:lang w:val="en-US" w:eastAsia="zh-CN"/>
                        </w:rPr>
                        <w:t xml:space="preserve">UL synchronization requirements specified in Table 7.20A.2-1 and Table 7.24A.2-1 of TS 36.133 </w:t>
                      </w:r>
                      <w:bookmarkStart w:id="32" w:name="OLE_LINK36"/>
                      <w:r>
                        <w:rPr>
                          <w:color w:val="0070C0"/>
                          <w:highlight w:val="cyan"/>
                          <w:lang w:val="en-US" w:eastAsia="zh-CN"/>
                        </w:rPr>
                        <w:t>apply to the Msg3 transmission without Msg1/Msg2</w:t>
                      </w:r>
                      <w:r>
                        <w:rPr>
                          <w:color w:val="0070C0"/>
                          <w:lang w:val="en-US" w:eastAsia="zh-CN"/>
                        </w:rPr>
                        <w:t xml:space="preserve"> </w:t>
                      </w:r>
                      <w:bookmarkEnd w:id="32"/>
                      <w:r>
                        <w:rPr>
                          <w:color w:val="0070C0"/>
                          <w:lang w:val="en-US" w:eastAsia="zh-CN"/>
                        </w:rPr>
                        <w:t xml:space="preserve">in NB-IoT over NTN and </w:t>
                      </w:r>
                      <w:proofErr w:type="spellStart"/>
                      <w:r>
                        <w:rPr>
                          <w:color w:val="0070C0"/>
                          <w:lang w:val="en-US" w:eastAsia="zh-CN"/>
                        </w:rPr>
                        <w:t>eMTC</w:t>
                      </w:r>
                      <w:proofErr w:type="spellEnd"/>
                      <w:r>
                        <w:rPr>
                          <w:color w:val="0070C0"/>
                          <w:lang w:val="en-US" w:eastAsia="zh-CN"/>
                        </w:rPr>
                        <w:t xml:space="preserve"> over NTN respectively in [R4-2414114].</w:t>
                      </w:r>
                      <w:bookmarkEnd w:id="27"/>
                    </w:p>
                  </w:txbxContent>
                </v:textbox>
                <w10:wrap type="square"/>
              </v:shape>
            </w:pict>
          </mc:Fallback>
        </mc:AlternateContent>
      </w:r>
      <w:bookmarkStart w:id="26" w:name="OLE_LINK2"/>
      <w:r>
        <w:rPr>
          <w:color w:val="0070C0"/>
          <w:szCs w:val="24"/>
          <w:lang w:eastAsia="zh-CN"/>
        </w:rPr>
        <w:t xml:space="preserve">LS R4-2416918 </w:t>
      </w:r>
      <w:bookmarkEnd w:id="26"/>
      <w:r>
        <w:rPr>
          <w:color w:val="0070C0"/>
          <w:szCs w:val="24"/>
          <w:lang w:eastAsia="zh-CN"/>
        </w:rPr>
        <w:t xml:space="preserve">agreed in </w:t>
      </w:r>
      <w:bookmarkStart w:id="27" w:name="OLE_LINK31"/>
      <w:r>
        <w:rPr>
          <w:color w:val="0070C0"/>
          <w:szCs w:val="24"/>
          <w:lang w:eastAsia="zh-CN"/>
        </w:rPr>
        <w:t>RAN4#112bis</w:t>
      </w:r>
      <w:bookmarkEnd w:id="27"/>
    </w:p>
    <w:bookmarkEnd w:id="19"/>
    <w:p w14:paraId="232CEE90" w14:textId="77777777" w:rsidR="002E27D4" w:rsidRDefault="002E27D4" w:rsidP="002E27D4">
      <w:pPr>
        <w:rPr>
          <w:lang w:val="en-US" w:eastAsia="zh-CN"/>
        </w:rPr>
      </w:pPr>
    </w:p>
    <w:p w14:paraId="110AD0B2" w14:textId="72DDEF85" w:rsidR="00266B49" w:rsidRDefault="00266B49">
      <w:pPr>
        <w:pStyle w:val="ListParagraph"/>
        <w:numPr>
          <w:ilvl w:val="0"/>
          <w:numId w:val="11"/>
        </w:numPr>
        <w:spacing w:after="120" w:line="252" w:lineRule="auto"/>
        <w:ind w:firstLineChars="0"/>
        <w:textAlignment w:val="auto"/>
        <w:rPr>
          <w:color w:val="0070C0"/>
          <w:szCs w:val="24"/>
          <w:lang w:eastAsia="zh-CN"/>
        </w:rPr>
      </w:pPr>
      <w:r>
        <w:rPr>
          <w:noProof/>
        </w:rPr>
        <w:lastRenderedPageBreak/>
        <mc:AlternateContent>
          <mc:Choice Requires="wps">
            <w:drawing>
              <wp:anchor distT="45720" distB="45720" distL="114300" distR="114300" simplePos="0" relativeHeight="251669504" behindDoc="0" locked="0" layoutInCell="1" allowOverlap="1" wp14:anchorId="3A3E5704" wp14:editId="386AB86C">
                <wp:simplePos x="0" y="0"/>
                <wp:positionH relativeFrom="column">
                  <wp:posOffset>-40640</wp:posOffset>
                </wp:positionH>
                <wp:positionV relativeFrom="paragraph">
                  <wp:posOffset>414020</wp:posOffset>
                </wp:positionV>
                <wp:extent cx="6275705" cy="1248410"/>
                <wp:effectExtent l="0" t="0" r="10795" b="1397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5705" cy="1205230"/>
                        </a:xfrm>
                        <a:prstGeom prst="rect">
                          <a:avLst/>
                        </a:prstGeom>
                        <a:solidFill>
                          <a:srgbClr val="FFFFFF"/>
                        </a:solidFill>
                        <a:ln w="9525">
                          <a:solidFill>
                            <a:srgbClr val="000000"/>
                          </a:solidFill>
                          <a:miter lim="800000"/>
                          <a:headEnd/>
                          <a:tailEnd/>
                        </a:ln>
                      </wps:spPr>
                      <wps:txbx>
                        <w:txbxContent>
                          <w:p w14:paraId="69322790" w14:textId="77777777" w:rsidR="00266B49" w:rsidRPr="00266B49" w:rsidRDefault="00266B49" w:rsidP="00EE7AD9">
                            <w:pPr>
                              <w:pStyle w:val="Heading3"/>
                              <w:numPr>
                                <w:ilvl w:val="0"/>
                                <w:numId w:val="0"/>
                              </w:numPr>
                              <w:ind w:left="720" w:hanging="720"/>
                              <w:rPr>
                                <w:color w:val="0070C0"/>
                                <w:lang w:val="en-GB" w:eastAsia="en-GB"/>
                              </w:rPr>
                            </w:pPr>
                            <w:r w:rsidRPr="00266B49">
                              <w:rPr>
                                <w:color w:val="0070C0"/>
                              </w:rPr>
                              <w:t>7.20A.2</w:t>
                            </w:r>
                            <w:r w:rsidRPr="00266B49">
                              <w:rPr>
                                <w:color w:val="0070C0"/>
                              </w:rPr>
                              <w:tab/>
                              <w:t>Requirements</w:t>
                            </w:r>
                          </w:p>
                          <w:p w14:paraId="295C05D2" w14:textId="7E12265F" w:rsidR="00266B49" w:rsidRPr="00266B49" w:rsidRDefault="00266B49">
                            <w:pPr>
                              <w:rPr>
                                <w:color w:val="0070C0"/>
                              </w:rPr>
                            </w:pPr>
                            <w:r w:rsidRPr="00266B49">
                              <w:rPr>
                                <w:color w:val="0070C0"/>
                              </w:rPr>
                              <w:t>The</w:t>
                            </w:r>
                            <w:r w:rsidRPr="00266B49">
                              <w:rPr>
                                <w:color w:val="0070C0"/>
                              </w:rPr>
                              <w:t xml:space="preserve"> UE initial transmission timing error shall be less than or equal to </w:t>
                            </w:r>
                            <w:r w:rsidRPr="00266B49">
                              <w:rPr>
                                <w:color w:val="0070C0"/>
                              </w:rPr>
                              <w:sym w:font="Symbol" w:char="F0B1"/>
                            </w:r>
                            <w:r w:rsidRPr="00266B49">
                              <w:rPr>
                                <w:color w:val="0070C0"/>
                              </w:rPr>
                              <w:t>T</w:t>
                            </w:r>
                            <w:r w:rsidRPr="00266B49">
                              <w:rPr>
                                <w:color w:val="0070C0"/>
                                <w:vertAlign w:val="subscript"/>
                              </w:rPr>
                              <w:t>e</w:t>
                            </w:r>
                            <w:r w:rsidRPr="00266B49">
                              <w:rPr>
                                <w:color w:val="0070C0"/>
                              </w:rPr>
                              <w:t xml:space="preserve"> where the timing error limit value T</w:t>
                            </w:r>
                            <w:r w:rsidRPr="00266B49">
                              <w:rPr>
                                <w:color w:val="0070C0"/>
                                <w:vertAlign w:val="subscript"/>
                              </w:rPr>
                              <w:t>e</w:t>
                            </w:r>
                            <w:r w:rsidRPr="00266B49">
                              <w:rPr>
                                <w:color w:val="0070C0"/>
                              </w:rPr>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rPr>
                                      <w:rFonts w:ascii="Cambria Math" w:eastAsia="Times New Roman" w:hAnsi="Cambria Math"/>
                                      <w:i/>
                                      <w:color w:val="0070C0"/>
                                      <w:lang w:eastAsia="en-GB"/>
                                    </w:rPr>
                                  </m:ctrlPr>
                                </m:dPr>
                                <m:e>
                                  <m:sSub>
                                    <m:sSubPr>
                                      <m:ctrlPr>
                                        <w:rPr>
                                          <w:rFonts w:ascii="Cambria Math" w:eastAsia="Times New Roman" w:hAnsi="Cambria Math"/>
                                          <w:i/>
                                          <w:color w:val="0070C0"/>
                                          <w:lang w:eastAsia="en-GB"/>
                                        </w:rPr>
                                      </m:ctrlPr>
                                    </m:sSubPr>
                                    <m:e>
                                      <m:r>
                                        <w:rPr>
                                          <w:rFonts w:ascii="Cambria Math" w:hAnsi="Cambria Math"/>
                                          <w:color w:val="0070C0"/>
                                        </w:rPr>
                                        <m:t>N</m:t>
                                      </m:r>
                                    </m:e>
                                    <m:sub>
                                      <m:r>
                                        <w:rPr>
                                          <w:rFonts w:ascii="Cambria Math" w:hAnsi="Cambria Math"/>
                                          <w:color w:val="0070C0"/>
                                        </w:rPr>
                                        <m:t>TA_Ref</m:t>
                                      </m:r>
                                    </m:sub>
                                  </m:sSub>
                                  <m:r>
                                    <w:rPr>
                                      <w:rFonts w:ascii="Cambria Math" w:hAnsi="Cambria Math"/>
                                      <w:color w:val="0070C0"/>
                                    </w:rPr>
                                    <m:t>+</m:t>
                                  </m:r>
                                  <m:sSub>
                                    <m:sSubPr>
                                      <m:ctrlPr>
                                        <w:rPr>
                                          <w:rFonts w:ascii="Cambria Math" w:eastAsia="Times New Roman" w:hAnsi="Cambria Math"/>
                                          <w:i/>
                                          <w:color w:val="0070C0"/>
                                          <w:lang w:eastAsia="en-GB"/>
                                        </w:rPr>
                                      </m:ctrlPr>
                                    </m:sSubPr>
                                    <m:e>
                                      <m:r>
                                        <w:rPr>
                                          <w:rFonts w:ascii="Cambria Math" w:hAnsi="Cambria Math"/>
                                          <w:color w:val="0070C0"/>
                                        </w:rPr>
                                        <m:t>N</m:t>
                                      </m:r>
                                    </m:e>
                                    <m:sub>
                                      <m:r>
                                        <w:rPr>
                                          <w:rFonts w:ascii="Cambria Math" w:hAnsi="Cambria Math"/>
                                          <w:color w:val="0070C0"/>
                                        </w:rPr>
                                        <m:t>TAoffset</m:t>
                                      </m:r>
                                    </m:sub>
                                  </m:sSub>
                                  <m:r>
                                    <w:rPr>
                                      <w:rFonts w:ascii="Cambria Math" w:hAnsi="Cambria Math"/>
                                      <w:color w:val="0070C0"/>
                                    </w:rPr>
                                    <m:t>+</m:t>
                                  </m:r>
                                  <m:sSub>
                                    <m:sSubPr>
                                      <m:ctrlPr>
                                        <w:rPr>
                                          <w:rFonts w:ascii="Cambria Math" w:eastAsia="Times New Roman" w:hAnsi="Cambria Math"/>
                                          <w:i/>
                                          <w:color w:val="0070C0"/>
                                          <w:lang w:eastAsia="en-GB"/>
                                        </w:rPr>
                                      </m:ctrlPr>
                                    </m:sSubPr>
                                    <m:e>
                                      <m:r>
                                        <w:rPr>
                                          <w:rFonts w:ascii="Cambria Math" w:hAnsi="Cambria Math"/>
                                          <w:color w:val="0070C0"/>
                                        </w:rPr>
                                        <m:t>N</m:t>
                                      </m:r>
                                    </m:e>
                                    <m:sub>
                                      <m:r>
                                        <w:rPr>
                                          <w:rFonts w:ascii="Cambria Math" w:hAnsi="Cambria Math"/>
                                          <w:color w:val="0070C0"/>
                                        </w:rPr>
                                        <m:t>TA,common</m:t>
                                      </m:r>
                                    </m:sub>
                                  </m:sSub>
                                  <m:r>
                                    <w:rPr>
                                      <w:rFonts w:ascii="Cambria Math" w:hAnsi="Cambria Math"/>
                                      <w:color w:val="0070C0"/>
                                    </w:rPr>
                                    <m:t>+</m:t>
                                  </m:r>
                                  <m:sSub>
                                    <m:sSubPr>
                                      <m:ctrlPr>
                                        <w:rPr>
                                          <w:rFonts w:ascii="Cambria Math" w:eastAsia="Times New Roman" w:hAnsi="Cambria Math"/>
                                          <w:i/>
                                          <w:color w:val="0070C0"/>
                                          <w:lang w:eastAsia="en-GB"/>
                                        </w:rPr>
                                      </m:ctrlPr>
                                    </m:sSubPr>
                                    <m:e>
                                      <m:r>
                                        <w:rPr>
                                          <w:rFonts w:ascii="Cambria Math" w:hAnsi="Cambria Math"/>
                                          <w:color w:val="0070C0"/>
                                        </w:rPr>
                                        <m:t>N</m:t>
                                      </m:r>
                                    </m:e>
                                    <m:sub>
                                      <m:r>
                                        <w:rPr>
                                          <w:rFonts w:ascii="Cambria Math" w:hAnsi="Cambria Math"/>
                                          <w:color w:val="0070C0"/>
                                        </w:rPr>
                                        <m:t>TA, UE-specific</m:t>
                                      </m:r>
                                    </m:sub>
                                  </m:sSub>
                                </m:e>
                              </m:d>
                              <m:r>
                                <w:rPr>
                                  <w:rFonts w:ascii="Cambria Math" w:hAnsi="Cambria Math"/>
                                  <w:color w:val="0070C0"/>
                                </w:rPr>
                                <m:t>×</m:t>
                              </m:r>
                              <m:sSub>
                                <m:sSubPr>
                                  <m:ctrlPr>
                                    <w:rPr>
                                      <w:rFonts w:ascii="Cambria Math" w:eastAsia="Times New Roman" w:hAnsi="Cambria Math"/>
                                      <w:i/>
                                      <w:color w:val="0070C0"/>
                                      <w:lang w:eastAsia="en-GB"/>
                                    </w:rPr>
                                  </m:ctrlPr>
                                </m:sSubPr>
                                <m:e>
                                  <m:r>
                                    <w:rPr>
                                      <w:rFonts w:ascii="Cambria Math" w:hAnsi="Cambria Math"/>
                                      <w:color w:val="0070C0"/>
                                    </w:rPr>
                                    <m:t>T</m:t>
                                  </m:r>
                                </m:e>
                                <m:sub>
                                  <m:r>
                                    <w:rPr>
                                      <w:rFonts w:ascii="Cambria Math" w:hAnsi="Cambria Math"/>
                                      <w:color w:val="0070C0"/>
                                    </w:rPr>
                                    <m:t>s</m:t>
                                  </m:r>
                                </m:sub>
                              </m:sSub>
                            </m:oMath>
                            <w:r w:rsidRPr="00266B49">
                              <w:rPr>
                                <w:color w:val="0070C0"/>
                              </w:rPr>
                              <w:t xml:space="preserve">. The downlink timing is defined as the time when the first detected path (in time) of the corresponding downlink frame is received from the serving NB-IoT cell. </w:t>
                            </w:r>
                            <w:r w:rsidRPr="00266B49">
                              <w:rPr>
                                <w:i/>
                                <w:color w:val="0070C0"/>
                                <w:highlight w:val="cyan"/>
                              </w:rPr>
                              <w:t>N</w:t>
                            </w:r>
                            <w:r w:rsidRPr="00266B49">
                              <w:rPr>
                                <w:color w:val="0070C0"/>
                                <w:highlight w:val="cyan"/>
                                <w:vertAlign w:val="subscript"/>
                              </w:rPr>
                              <w:t>TA_Ref</w:t>
                            </w:r>
                            <w:r w:rsidRPr="00266B49">
                              <w:rPr>
                                <w:color w:val="0070C0"/>
                                <w:highlight w:val="cyan"/>
                              </w:rPr>
                              <w:t xml:space="preserve"> for NPRACH is defined as 0</w:t>
                            </w:r>
                            <w:r w:rsidRPr="00266B49">
                              <w:rPr>
                                <w:color w:val="0070C0"/>
                              </w:rPr>
                              <w:t xml:space="preserve">. </w:t>
                            </w:r>
                            <m:oMath>
                              <m:d>
                                <m:dPr>
                                  <m:ctrlPr>
                                    <w:rPr>
                                      <w:rFonts w:ascii="Cambria Math" w:eastAsia="Times New Roman" w:hAnsi="Cambria Math"/>
                                      <w:i/>
                                      <w:color w:val="0070C0"/>
                                      <w:lang w:eastAsia="en-GB"/>
                                    </w:rPr>
                                  </m:ctrlPr>
                                </m:dPr>
                                <m:e>
                                  <m:sSub>
                                    <m:sSubPr>
                                      <m:ctrlPr>
                                        <w:rPr>
                                          <w:rFonts w:ascii="Cambria Math" w:eastAsia="Times New Roman" w:hAnsi="Cambria Math"/>
                                          <w:i/>
                                          <w:color w:val="0070C0"/>
                                          <w:lang w:eastAsia="en-GB"/>
                                        </w:rPr>
                                      </m:ctrlPr>
                                    </m:sSubPr>
                                    <m:e>
                                      <m:r>
                                        <w:rPr>
                                          <w:rFonts w:ascii="Cambria Math" w:hAnsi="Cambria Math"/>
                                          <w:color w:val="0070C0"/>
                                        </w:rPr>
                                        <m:t>N</m:t>
                                      </m:r>
                                    </m:e>
                                    <m:sub>
                                      <m:r>
                                        <w:rPr>
                                          <w:rFonts w:ascii="Cambria Math" w:hAnsi="Cambria Math"/>
                                          <w:color w:val="0070C0"/>
                                        </w:rPr>
                                        <m:t>TA_Ref</m:t>
                                      </m:r>
                                    </m:sub>
                                  </m:sSub>
                                  <m:r>
                                    <w:rPr>
                                      <w:rFonts w:ascii="Cambria Math" w:hAnsi="Cambria Math"/>
                                      <w:color w:val="0070C0"/>
                                    </w:rPr>
                                    <m:t>+</m:t>
                                  </m:r>
                                  <m:sSub>
                                    <m:sSubPr>
                                      <m:ctrlPr>
                                        <w:rPr>
                                          <w:rFonts w:ascii="Cambria Math" w:eastAsia="Times New Roman" w:hAnsi="Cambria Math"/>
                                          <w:i/>
                                          <w:color w:val="0070C0"/>
                                          <w:lang w:eastAsia="en-GB"/>
                                        </w:rPr>
                                      </m:ctrlPr>
                                    </m:sSubPr>
                                    <m:e>
                                      <m:r>
                                        <w:rPr>
                                          <w:rFonts w:ascii="Cambria Math" w:hAnsi="Cambria Math"/>
                                          <w:color w:val="0070C0"/>
                                        </w:rPr>
                                        <m:t>N</m:t>
                                      </m:r>
                                    </m:e>
                                    <m:sub>
                                      <m:r>
                                        <w:rPr>
                                          <w:rFonts w:ascii="Cambria Math" w:hAnsi="Cambria Math"/>
                                          <w:color w:val="0070C0"/>
                                        </w:rPr>
                                        <m:t>TAoffset</m:t>
                                      </m:r>
                                    </m:sub>
                                  </m:sSub>
                                  <m:r>
                                    <w:rPr>
                                      <w:rFonts w:ascii="Cambria Math" w:hAnsi="Cambria Math"/>
                                      <w:color w:val="0070C0"/>
                                    </w:rPr>
                                    <m:t>+</m:t>
                                  </m:r>
                                  <m:sSub>
                                    <m:sSubPr>
                                      <m:ctrlPr>
                                        <w:rPr>
                                          <w:rFonts w:ascii="Cambria Math" w:eastAsia="Times New Roman" w:hAnsi="Cambria Math"/>
                                          <w:i/>
                                          <w:color w:val="0070C0"/>
                                          <w:lang w:eastAsia="en-GB"/>
                                        </w:rPr>
                                      </m:ctrlPr>
                                    </m:sSubPr>
                                    <m:e>
                                      <m:r>
                                        <w:rPr>
                                          <w:rFonts w:ascii="Cambria Math" w:hAnsi="Cambria Math"/>
                                          <w:color w:val="0070C0"/>
                                        </w:rPr>
                                        <m:t>N</m:t>
                                      </m:r>
                                    </m:e>
                                    <m:sub>
                                      <m:r>
                                        <w:rPr>
                                          <w:rFonts w:ascii="Cambria Math" w:hAnsi="Cambria Math"/>
                                          <w:color w:val="0070C0"/>
                                        </w:rPr>
                                        <m:t>TA,common</m:t>
                                      </m:r>
                                    </m:sub>
                                  </m:sSub>
                                  <m:r>
                                    <w:rPr>
                                      <w:rFonts w:ascii="Cambria Math" w:hAnsi="Cambria Math"/>
                                      <w:color w:val="0070C0"/>
                                    </w:rPr>
                                    <m:t>+</m:t>
                                  </m:r>
                                  <m:sSub>
                                    <m:sSubPr>
                                      <m:ctrlPr>
                                        <w:rPr>
                                          <w:rFonts w:ascii="Cambria Math" w:eastAsia="Times New Roman" w:hAnsi="Cambria Math"/>
                                          <w:i/>
                                          <w:color w:val="0070C0"/>
                                          <w:lang w:eastAsia="en-GB"/>
                                        </w:rPr>
                                      </m:ctrlPr>
                                    </m:sSubPr>
                                    <m:e>
                                      <m:r>
                                        <w:rPr>
                                          <w:rFonts w:ascii="Cambria Math" w:hAnsi="Cambria Math"/>
                                          <w:color w:val="0070C0"/>
                                        </w:rPr>
                                        <m:t>N</m:t>
                                      </m:r>
                                    </m:e>
                                    <m:sub>
                                      <m:r>
                                        <w:rPr>
                                          <w:rFonts w:ascii="Cambria Math" w:hAnsi="Cambria Math"/>
                                          <w:color w:val="0070C0"/>
                                        </w:rPr>
                                        <m:t>TA, UE-specific</m:t>
                                      </m:r>
                                    </m:sub>
                                  </m:sSub>
                                </m:e>
                              </m:d>
                            </m:oMath>
                            <w:r w:rsidRPr="00266B49">
                              <w:rPr>
                                <w:color w:val="0070C0"/>
                              </w:rPr>
                              <w:t xml:space="preserve"> (in </w:t>
                            </w:r>
                            <w:r w:rsidRPr="00266B49">
                              <w:rPr>
                                <w:i/>
                                <w:color w:val="0070C0"/>
                              </w:rPr>
                              <w:t>T</w:t>
                            </w:r>
                            <w:r w:rsidRPr="00266B49">
                              <w:rPr>
                                <w:i/>
                                <w:color w:val="0070C0"/>
                                <w:vertAlign w:val="subscript"/>
                              </w:rPr>
                              <w:t>s</w:t>
                            </w:r>
                            <w:r w:rsidRPr="00266B49">
                              <w:rPr>
                                <w:color w:val="0070C0"/>
                              </w:rPr>
                              <w:t xml:space="preserve"> units) for other channels is the difference between UE transmission timing and the Downlink timing immediately after when the last timing advance in clause 7.22A was applied. </w:t>
                            </w:r>
                            <w:r w:rsidRPr="00266B49">
                              <w:rPr>
                                <w:i/>
                                <w:color w:val="0070C0"/>
                              </w:rPr>
                              <w:t>N</w:t>
                            </w:r>
                            <w:r w:rsidRPr="00266B49">
                              <w:rPr>
                                <w:color w:val="0070C0"/>
                                <w:vertAlign w:val="subscript"/>
                              </w:rPr>
                              <w:t xml:space="preserve">TA_Ref </w:t>
                            </w:r>
                            <w:r w:rsidRPr="00266B49">
                              <w:rPr>
                                <w:color w:val="0070C0"/>
                              </w:rPr>
                              <w:t>for other channels is not changed until next timing advance is received.</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A3E5704" id="_x0000_t202" coordsize="21600,21600" o:spt="202" path="m,l,21600r21600,l21600,xe">
                <v:stroke joinstyle="miter"/>
                <v:path gradientshapeok="t" o:connecttype="rect"/>
              </v:shapetype>
              <v:shape id="Text Box 7" o:spid="_x0000_s1028" type="#_x0000_t202" style="position:absolute;left:0;text-align:left;margin-left:-3.2pt;margin-top:32.6pt;width:494.15pt;height:98.3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uQEJgIAAE8EAAAOAAAAZHJzL2Uyb0RvYy54bWysVFFv0zAQfkfiP1h+p0lDs25R02l0FCEN&#10;hjT4AY7jJBaOz9huk/LrOTtdVxV4QeTB8vnOn+++7y6r27FXZC+sk6BLOp+llAjNoZa6Lem3r9s3&#10;15Q4z3TNFGhR0oNw9Hb9+tVqMIXIoANVC0sQRLtiMCXtvDdFkjjeiZ65GRih0dmA7ZlH07ZJbdmA&#10;6L1KsjS9SgawtbHAhXN4ej856TriN43g/rFpnPBElRRz83G1ca3CmqxXrGgtM53kxzTYP2TRM6nx&#10;0RPUPfOM7Kz8DaqX3IKDxs849Ak0jeQi1oDVzNOLap46ZkSsBclx5kST+3+w/PP+yXyxxI/vYEQB&#10;YxHOPAD/7oiGTcd0K+6shaETrMaH54GyZDCuOF4NVLvCBZBq+AQ1isx2HiLQ2Ng+sIJ1EkRHAQ4n&#10;0sXoCcfDq2yZL9OcEo6+eZbm2dsoS8KK5+vGOv9BQE/CpqQWVY3wbP/gfEiHFc8h4TUHStZbqVQ0&#10;bFttlCV7hh2wjV+s4CJMaTKU9CbP8omBv0Kk8fsTRC89trKSfUmvT0GsCLy913VsNM+kmvaYstJH&#10;IgN3E4t+rEYi65Jm4YHAawX1AZm1MHUuTpp/xKVRgOlyJQ0lHdifl2chDpsEPZQM2N0ldT92zApK&#10;1EeNKt7MF4swDtFY5MsMDXvuqc49THOEKqmnZNpufByhyK+5Q7W3MurwkvGxNOzaKM9xwsJYnNsx&#10;6uU/sP4FAAD//wMAUEsDBBQABgAIAAAAIQBczARo3gAAAAkBAAAPAAAAZHJzL2Rvd25yZXYueG1s&#10;TI9BT4NAEIXvJv6HzZh4adoFFEKRpdEmPXkq1vuWHYHIziK7bem/dzzZ4+S9fO+bcjPbQZxx8r0j&#10;BfEqAoHUONNTq+DwsVvmIHzQZPTgCBVc0cOmur8rdWHchfZ4rkMrGEK+0Aq6EMZCSt90aLVfuRGJ&#10;sy83WR34nFppJn1huB1kEkWZtLonXuj0iNsOm+/6ZBVkP/XT4v3TLGh/3b1NjU3N9pAq9fgwv76A&#10;CDiH/zL86bM6VOx0dCcyXgwKltkzN5mVJiA4X+fxGsRRQZLFOciqlLcfVL8AAAD//wMAUEsBAi0A&#10;FAAGAAgAAAAhALaDOJL+AAAA4QEAABMAAAAAAAAAAAAAAAAAAAAAAFtDb250ZW50X1R5cGVzXS54&#10;bWxQSwECLQAUAAYACAAAACEAOP0h/9YAAACUAQAACwAAAAAAAAAAAAAAAAAvAQAAX3JlbHMvLnJl&#10;bHNQSwECLQAUAAYACAAAACEAx9bkBCYCAABPBAAADgAAAAAAAAAAAAAAAAAuAgAAZHJzL2Uyb0Rv&#10;Yy54bWxQSwECLQAUAAYACAAAACEAXMwEaN4AAAAJAQAADwAAAAAAAAAAAAAAAACABAAAZHJzL2Rv&#10;d25yZXYueG1sUEsFBgAAAAAEAAQA8wAAAIsFAAAAAA==&#10;">
                <v:textbox style="mso-fit-shape-to-text:t">
                  <w:txbxContent>
                    <w:p w14:paraId="69322790" w14:textId="77777777" w:rsidR="00266B49" w:rsidRPr="00266B49" w:rsidRDefault="00266B49" w:rsidP="00EE7AD9">
                      <w:pPr>
                        <w:pStyle w:val="Heading3"/>
                        <w:numPr>
                          <w:ilvl w:val="0"/>
                          <w:numId w:val="0"/>
                        </w:numPr>
                        <w:ind w:left="720" w:hanging="720"/>
                        <w:rPr>
                          <w:color w:val="0070C0"/>
                          <w:lang w:val="en-GB" w:eastAsia="en-GB"/>
                        </w:rPr>
                      </w:pPr>
                      <w:r w:rsidRPr="00266B49">
                        <w:rPr>
                          <w:color w:val="0070C0"/>
                        </w:rPr>
                        <w:t>7.20A.2</w:t>
                      </w:r>
                      <w:r w:rsidRPr="00266B49">
                        <w:rPr>
                          <w:color w:val="0070C0"/>
                        </w:rPr>
                        <w:tab/>
                        <w:t>Requirements</w:t>
                      </w:r>
                    </w:p>
                    <w:p w14:paraId="295C05D2" w14:textId="7E12265F" w:rsidR="00266B49" w:rsidRPr="00266B49" w:rsidRDefault="00266B49">
                      <w:pPr>
                        <w:rPr>
                          <w:color w:val="0070C0"/>
                        </w:rPr>
                      </w:pPr>
                      <w:r w:rsidRPr="00266B49">
                        <w:rPr>
                          <w:color w:val="0070C0"/>
                        </w:rPr>
                        <w:t xml:space="preserve">The UE initial transmission timing error shall be less than or equal to </w:t>
                      </w:r>
                      <w:r w:rsidRPr="00266B49">
                        <w:rPr>
                          <w:color w:val="0070C0"/>
                        </w:rPr>
                        <w:sym w:font="Symbol" w:char="F0B1"/>
                      </w:r>
                      <w:proofErr w:type="spellStart"/>
                      <w:r w:rsidRPr="00266B49">
                        <w:rPr>
                          <w:color w:val="0070C0"/>
                        </w:rPr>
                        <w:t>T</w:t>
                      </w:r>
                      <w:r w:rsidRPr="00266B49">
                        <w:rPr>
                          <w:color w:val="0070C0"/>
                          <w:vertAlign w:val="subscript"/>
                        </w:rPr>
                        <w:t>e</w:t>
                      </w:r>
                      <w:proofErr w:type="spellEnd"/>
                      <w:r w:rsidRPr="00266B49">
                        <w:rPr>
                          <w:color w:val="0070C0"/>
                        </w:rPr>
                        <w:t xml:space="preserve"> where the timing error limit value </w:t>
                      </w:r>
                      <w:proofErr w:type="spellStart"/>
                      <w:r w:rsidRPr="00266B49">
                        <w:rPr>
                          <w:color w:val="0070C0"/>
                        </w:rPr>
                        <w:t>T</w:t>
                      </w:r>
                      <w:r w:rsidRPr="00266B49">
                        <w:rPr>
                          <w:color w:val="0070C0"/>
                          <w:vertAlign w:val="subscript"/>
                        </w:rPr>
                        <w:t>e</w:t>
                      </w:r>
                      <w:proofErr w:type="spellEnd"/>
                      <w:r w:rsidRPr="00266B49">
                        <w:rPr>
                          <w:color w:val="0070C0"/>
                        </w:rPr>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rPr>
                                <w:rFonts w:ascii="Cambria Math" w:eastAsia="Times New Roman" w:hAnsi="Cambria Math"/>
                                <w:i/>
                                <w:color w:val="0070C0"/>
                                <w:lang w:eastAsia="en-GB"/>
                              </w:rPr>
                            </m:ctrlPr>
                          </m:dPr>
                          <m:e>
                            <m:sSub>
                              <m:sSubPr>
                                <m:ctrlPr>
                                  <w:rPr>
                                    <w:rFonts w:ascii="Cambria Math" w:eastAsia="Times New Roman" w:hAnsi="Cambria Math"/>
                                    <w:i/>
                                    <w:color w:val="0070C0"/>
                                    <w:lang w:eastAsia="en-GB"/>
                                  </w:rPr>
                                </m:ctrlPr>
                              </m:sSubPr>
                              <m:e>
                                <m:r>
                                  <w:rPr>
                                    <w:rFonts w:ascii="Cambria Math" w:hAnsi="Cambria Math"/>
                                    <w:color w:val="0070C0"/>
                                  </w:rPr>
                                  <m:t>N</m:t>
                                </m:r>
                              </m:e>
                              <m:sub>
                                <m:r>
                                  <w:rPr>
                                    <w:rFonts w:ascii="Cambria Math" w:hAnsi="Cambria Math"/>
                                    <w:color w:val="0070C0"/>
                                  </w:rPr>
                                  <m:t>TA_Ref</m:t>
                                </m:r>
                              </m:sub>
                            </m:sSub>
                            <m:r>
                              <w:rPr>
                                <w:rFonts w:ascii="Cambria Math" w:hAnsi="Cambria Math"/>
                                <w:color w:val="0070C0"/>
                              </w:rPr>
                              <m:t>+</m:t>
                            </m:r>
                            <m:sSub>
                              <m:sSubPr>
                                <m:ctrlPr>
                                  <w:rPr>
                                    <w:rFonts w:ascii="Cambria Math" w:eastAsia="Times New Roman" w:hAnsi="Cambria Math"/>
                                    <w:i/>
                                    <w:color w:val="0070C0"/>
                                    <w:lang w:eastAsia="en-GB"/>
                                  </w:rPr>
                                </m:ctrlPr>
                              </m:sSubPr>
                              <m:e>
                                <m:r>
                                  <w:rPr>
                                    <w:rFonts w:ascii="Cambria Math" w:hAnsi="Cambria Math"/>
                                    <w:color w:val="0070C0"/>
                                  </w:rPr>
                                  <m:t>N</m:t>
                                </m:r>
                              </m:e>
                              <m:sub>
                                <m:r>
                                  <w:rPr>
                                    <w:rFonts w:ascii="Cambria Math" w:hAnsi="Cambria Math"/>
                                    <w:color w:val="0070C0"/>
                                  </w:rPr>
                                  <m:t>TAoffset</m:t>
                                </m:r>
                              </m:sub>
                            </m:sSub>
                            <m:r>
                              <w:rPr>
                                <w:rFonts w:ascii="Cambria Math" w:hAnsi="Cambria Math"/>
                                <w:color w:val="0070C0"/>
                              </w:rPr>
                              <m:t>+</m:t>
                            </m:r>
                            <m:sSub>
                              <m:sSubPr>
                                <m:ctrlPr>
                                  <w:rPr>
                                    <w:rFonts w:ascii="Cambria Math" w:eastAsia="Times New Roman" w:hAnsi="Cambria Math"/>
                                    <w:i/>
                                    <w:color w:val="0070C0"/>
                                    <w:lang w:eastAsia="en-GB"/>
                                  </w:rPr>
                                </m:ctrlPr>
                              </m:sSubPr>
                              <m:e>
                                <m:r>
                                  <w:rPr>
                                    <w:rFonts w:ascii="Cambria Math" w:hAnsi="Cambria Math"/>
                                    <w:color w:val="0070C0"/>
                                  </w:rPr>
                                  <m:t>N</m:t>
                                </m:r>
                              </m:e>
                              <m:sub>
                                <m:r>
                                  <w:rPr>
                                    <w:rFonts w:ascii="Cambria Math" w:hAnsi="Cambria Math"/>
                                    <w:color w:val="0070C0"/>
                                  </w:rPr>
                                  <m:t>TA,common</m:t>
                                </m:r>
                              </m:sub>
                            </m:sSub>
                            <m:r>
                              <w:rPr>
                                <w:rFonts w:ascii="Cambria Math" w:hAnsi="Cambria Math"/>
                                <w:color w:val="0070C0"/>
                              </w:rPr>
                              <m:t>+</m:t>
                            </m:r>
                            <m:sSub>
                              <m:sSubPr>
                                <m:ctrlPr>
                                  <w:rPr>
                                    <w:rFonts w:ascii="Cambria Math" w:eastAsia="Times New Roman" w:hAnsi="Cambria Math"/>
                                    <w:i/>
                                    <w:color w:val="0070C0"/>
                                    <w:lang w:eastAsia="en-GB"/>
                                  </w:rPr>
                                </m:ctrlPr>
                              </m:sSubPr>
                              <m:e>
                                <m:r>
                                  <w:rPr>
                                    <w:rFonts w:ascii="Cambria Math" w:hAnsi="Cambria Math"/>
                                    <w:color w:val="0070C0"/>
                                  </w:rPr>
                                  <m:t>N</m:t>
                                </m:r>
                              </m:e>
                              <m:sub>
                                <m:r>
                                  <w:rPr>
                                    <w:rFonts w:ascii="Cambria Math" w:hAnsi="Cambria Math"/>
                                    <w:color w:val="0070C0"/>
                                  </w:rPr>
                                  <m:t>TA, UE-specific</m:t>
                                </m:r>
                              </m:sub>
                            </m:sSub>
                          </m:e>
                        </m:d>
                        <m:r>
                          <w:rPr>
                            <w:rFonts w:ascii="Cambria Math" w:hAnsi="Cambria Math"/>
                            <w:color w:val="0070C0"/>
                          </w:rPr>
                          <m:t>×</m:t>
                        </m:r>
                        <m:sSub>
                          <m:sSubPr>
                            <m:ctrlPr>
                              <w:rPr>
                                <w:rFonts w:ascii="Cambria Math" w:eastAsia="Times New Roman" w:hAnsi="Cambria Math"/>
                                <w:i/>
                                <w:color w:val="0070C0"/>
                                <w:lang w:eastAsia="en-GB"/>
                              </w:rPr>
                            </m:ctrlPr>
                          </m:sSubPr>
                          <m:e>
                            <m:r>
                              <w:rPr>
                                <w:rFonts w:ascii="Cambria Math" w:hAnsi="Cambria Math"/>
                                <w:color w:val="0070C0"/>
                              </w:rPr>
                              <m:t>T</m:t>
                            </m:r>
                          </m:e>
                          <m:sub>
                            <m:r>
                              <w:rPr>
                                <w:rFonts w:ascii="Cambria Math" w:hAnsi="Cambria Math"/>
                                <w:color w:val="0070C0"/>
                              </w:rPr>
                              <m:t>s</m:t>
                            </m:r>
                          </m:sub>
                        </m:sSub>
                      </m:oMath>
                      <w:r w:rsidRPr="00266B49">
                        <w:rPr>
                          <w:color w:val="0070C0"/>
                        </w:rPr>
                        <w:t xml:space="preserve">. The downlink timing is defined as the time when the first detected path (in time) of the corresponding downlink frame is received from the serving NB-IoT cell. </w:t>
                      </w:r>
                      <w:proofErr w:type="spellStart"/>
                      <w:r w:rsidRPr="00266B49">
                        <w:rPr>
                          <w:i/>
                          <w:color w:val="0070C0"/>
                          <w:highlight w:val="cyan"/>
                        </w:rPr>
                        <w:t>N</w:t>
                      </w:r>
                      <w:r w:rsidRPr="00266B49">
                        <w:rPr>
                          <w:color w:val="0070C0"/>
                          <w:highlight w:val="cyan"/>
                          <w:vertAlign w:val="subscript"/>
                        </w:rPr>
                        <w:t>TA_Ref</w:t>
                      </w:r>
                      <w:proofErr w:type="spellEnd"/>
                      <w:r w:rsidRPr="00266B49">
                        <w:rPr>
                          <w:color w:val="0070C0"/>
                          <w:highlight w:val="cyan"/>
                        </w:rPr>
                        <w:t xml:space="preserve"> for NPRACH is defined as 0</w:t>
                      </w:r>
                      <w:r w:rsidRPr="00266B49">
                        <w:rPr>
                          <w:color w:val="0070C0"/>
                        </w:rPr>
                        <w:t xml:space="preserve">. </w:t>
                      </w:r>
                      <m:oMath>
                        <m:d>
                          <m:dPr>
                            <m:ctrlPr>
                              <w:rPr>
                                <w:rFonts w:ascii="Cambria Math" w:eastAsia="Times New Roman" w:hAnsi="Cambria Math"/>
                                <w:i/>
                                <w:color w:val="0070C0"/>
                                <w:lang w:eastAsia="en-GB"/>
                              </w:rPr>
                            </m:ctrlPr>
                          </m:dPr>
                          <m:e>
                            <m:sSub>
                              <m:sSubPr>
                                <m:ctrlPr>
                                  <w:rPr>
                                    <w:rFonts w:ascii="Cambria Math" w:eastAsia="Times New Roman" w:hAnsi="Cambria Math"/>
                                    <w:i/>
                                    <w:color w:val="0070C0"/>
                                    <w:lang w:eastAsia="en-GB"/>
                                  </w:rPr>
                                </m:ctrlPr>
                              </m:sSubPr>
                              <m:e>
                                <m:r>
                                  <w:rPr>
                                    <w:rFonts w:ascii="Cambria Math" w:hAnsi="Cambria Math"/>
                                    <w:color w:val="0070C0"/>
                                  </w:rPr>
                                  <m:t>N</m:t>
                                </m:r>
                              </m:e>
                              <m:sub>
                                <m:r>
                                  <w:rPr>
                                    <w:rFonts w:ascii="Cambria Math" w:hAnsi="Cambria Math"/>
                                    <w:color w:val="0070C0"/>
                                  </w:rPr>
                                  <m:t>TA_Ref</m:t>
                                </m:r>
                              </m:sub>
                            </m:sSub>
                            <m:r>
                              <w:rPr>
                                <w:rFonts w:ascii="Cambria Math" w:hAnsi="Cambria Math"/>
                                <w:color w:val="0070C0"/>
                              </w:rPr>
                              <m:t>+</m:t>
                            </m:r>
                            <m:sSub>
                              <m:sSubPr>
                                <m:ctrlPr>
                                  <w:rPr>
                                    <w:rFonts w:ascii="Cambria Math" w:eastAsia="Times New Roman" w:hAnsi="Cambria Math"/>
                                    <w:i/>
                                    <w:color w:val="0070C0"/>
                                    <w:lang w:eastAsia="en-GB"/>
                                  </w:rPr>
                                </m:ctrlPr>
                              </m:sSubPr>
                              <m:e>
                                <m:r>
                                  <w:rPr>
                                    <w:rFonts w:ascii="Cambria Math" w:hAnsi="Cambria Math"/>
                                    <w:color w:val="0070C0"/>
                                  </w:rPr>
                                  <m:t>N</m:t>
                                </m:r>
                              </m:e>
                              <m:sub>
                                <m:r>
                                  <w:rPr>
                                    <w:rFonts w:ascii="Cambria Math" w:hAnsi="Cambria Math"/>
                                    <w:color w:val="0070C0"/>
                                  </w:rPr>
                                  <m:t>TAoffset</m:t>
                                </m:r>
                              </m:sub>
                            </m:sSub>
                            <m:r>
                              <w:rPr>
                                <w:rFonts w:ascii="Cambria Math" w:hAnsi="Cambria Math"/>
                                <w:color w:val="0070C0"/>
                              </w:rPr>
                              <m:t>+</m:t>
                            </m:r>
                            <m:sSub>
                              <m:sSubPr>
                                <m:ctrlPr>
                                  <w:rPr>
                                    <w:rFonts w:ascii="Cambria Math" w:eastAsia="Times New Roman" w:hAnsi="Cambria Math"/>
                                    <w:i/>
                                    <w:color w:val="0070C0"/>
                                    <w:lang w:eastAsia="en-GB"/>
                                  </w:rPr>
                                </m:ctrlPr>
                              </m:sSubPr>
                              <m:e>
                                <m:r>
                                  <w:rPr>
                                    <w:rFonts w:ascii="Cambria Math" w:hAnsi="Cambria Math"/>
                                    <w:color w:val="0070C0"/>
                                  </w:rPr>
                                  <m:t>N</m:t>
                                </m:r>
                              </m:e>
                              <m:sub>
                                <m:r>
                                  <w:rPr>
                                    <w:rFonts w:ascii="Cambria Math" w:hAnsi="Cambria Math"/>
                                    <w:color w:val="0070C0"/>
                                  </w:rPr>
                                  <m:t>TA,common</m:t>
                                </m:r>
                              </m:sub>
                            </m:sSub>
                            <m:r>
                              <w:rPr>
                                <w:rFonts w:ascii="Cambria Math" w:hAnsi="Cambria Math"/>
                                <w:color w:val="0070C0"/>
                              </w:rPr>
                              <m:t>+</m:t>
                            </m:r>
                            <m:sSub>
                              <m:sSubPr>
                                <m:ctrlPr>
                                  <w:rPr>
                                    <w:rFonts w:ascii="Cambria Math" w:eastAsia="Times New Roman" w:hAnsi="Cambria Math"/>
                                    <w:i/>
                                    <w:color w:val="0070C0"/>
                                    <w:lang w:eastAsia="en-GB"/>
                                  </w:rPr>
                                </m:ctrlPr>
                              </m:sSubPr>
                              <m:e>
                                <m:r>
                                  <w:rPr>
                                    <w:rFonts w:ascii="Cambria Math" w:hAnsi="Cambria Math"/>
                                    <w:color w:val="0070C0"/>
                                  </w:rPr>
                                  <m:t>N</m:t>
                                </m:r>
                              </m:e>
                              <m:sub>
                                <m:r>
                                  <w:rPr>
                                    <w:rFonts w:ascii="Cambria Math" w:hAnsi="Cambria Math"/>
                                    <w:color w:val="0070C0"/>
                                  </w:rPr>
                                  <m:t>TA, UE-specific</m:t>
                                </m:r>
                              </m:sub>
                            </m:sSub>
                          </m:e>
                        </m:d>
                      </m:oMath>
                      <w:r w:rsidRPr="00266B49">
                        <w:rPr>
                          <w:color w:val="0070C0"/>
                        </w:rPr>
                        <w:t xml:space="preserve"> (</w:t>
                      </w:r>
                      <w:proofErr w:type="gramStart"/>
                      <w:r w:rsidRPr="00266B49">
                        <w:rPr>
                          <w:color w:val="0070C0"/>
                        </w:rPr>
                        <w:t>in</w:t>
                      </w:r>
                      <w:proofErr w:type="gramEnd"/>
                      <w:r w:rsidRPr="00266B49">
                        <w:rPr>
                          <w:color w:val="0070C0"/>
                        </w:rPr>
                        <w:t xml:space="preserve"> </w:t>
                      </w:r>
                      <w:r w:rsidRPr="00266B49">
                        <w:rPr>
                          <w:i/>
                          <w:color w:val="0070C0"/>
                        </w:rPr>
                        <w:t>T</w:t>
                      </w:r>
                      <w:r w:rsidRPr="00266B49">
                        <w:rPr>
                          <w:i/>
                          <w:color w:val="0070C0"/>
                          <w:vertAlign w:val="subscript"/>
                        </w:rPr>
                        <w:t>s</w:t>
                      </w:r>
                      <w:r w:rsidRPr="00266B49">
                        <w:rPr>
                          <w:color w:val="0070C0"/>
                        </w:rPr>
                        <w:t xml:space="preserve"> units) for other channels is the difference between UE transmission timing and the Downlink timing immediately after when the last timing advance in clause 7.22A was applied. </w:t>
                      </w:r>
                      <w:proofErr w:type="spellStart"/>
                      <w:r w:rsidRPr="00266B49">
                        <w:rPr>
                          <w:i/>
                          <w:color w:val="0070C0"/>
                        </w:rPr>
                        <w:t>N</w:t>
                      </w:r>
                      <w:r w:rsidRPr="00266B49">
                        <w:rPr>
                          <w:color w:val="0070C0"/>
                          <w:vertAlign w:val="subscript"/>
                        </w:rPr>
                        <w:t>TA_Ref</w:t>
                      </w:r>
                      <w:proofErr w:type="spellEnd"/>
                      <w:r w:rsidRPr="00266B49">
                        <w:rPr>
                          <w:color w:val="0070C0"/>
                          <w:vertAlign w:val="subscript"/>
                        </w:rPr>
                        <w:t xml:space="preserve"> </w:t>
                      </w:r>
                      <w:r w:rsidRPr="00266B49">
                        <w:rPr>
                          <w:color w:val="0070C0"/>
                        </w:rPr>
                        <w:t>for other channels is not changed until next timing advance is received.</w:t>
                      </w:r>
                    </w:p>
                  </w:txbxContent>
                </v:textbox>
                <w10:wrap type="square"/>
              </v:shape>
            </w:pict>
          </mc:Fallback>
        </mc:AlternateContent>
      </w:r>
      <w:r w:rsidR="00EE7AD9">
        <w:rPr>
          <w:color w:val="0070C0"/>
          <w:szCs w:val="24"/>
          <w:lang w:eastAsia="zh-CN"/>
        </w:rPr>
        <w:t>C</w:t>
      </w:r>
      <w:r>
        <w:rPr>
          <w:color w:val="0070C0"/>
          <w:szCs w:val="24"/>
          <w:lang w:eastAsia="zh-CN"/>
        </w:rPr>
        <w:t>urrent timing requirement in 36.133</w:t>
      </w:r>
    </w:p>
    <w:p w14:paraId="76C41FCE" w14:textId="77777777" w:rsidR="00083B85" w:rsidRPr="002E27D4" w:rsidRDefault="00083B85" w:rsidP="002E27D4">
      <w:pPr>
        <w:rPr>
          <w:lang w:val="en-US" w:eastAsia="zh-CN"/>
        </w:rPr>
      </w:pPr>
    </w:p>
    <w:bookmarkEnd w:id="13"/>
    <w:bookmarkEnd w:id="17"/>
    <w:p w14:paraId="57F4045A" w14:textId="77777777" w:rsidR="0039632C" w:rsidRDefault="0039632C" w:rsidP="0039632C">
      <w:pPr>
        <w:spacing w:after="120" w:line="252" w:lineRule="auto"/>
        <w:rPr>
          <w:rFonts w:eastAsia="Yu Mincho"/>
          <w:highlight w:val="green"/>
          <w:lang w:eastAsia="ja-JP"/>
        </w:rPr>
      </w:pPr>
      <w:r>
        <w:rPr>
          <w:color w:val="0070C0"/>
          <w:szCs w:val="24"/>
          <w:lang w:eastAsia="zh-CN"/>
        </w:rPr>
        <w:t>Proposals:</w:t>
      </w:r>
    </w:p>
    <w:p w14:paraId="1734C00E" w14:textId="2E11E8A4" w:rsidR="00FB6055" w:rsidRPr="00FB6055" w:rsidRDefault="00FB6055">
      <w:pPr>
        <w:pStyle w:val="ListParagraph"/>
        <w:numPr>
          <w:ilvl w:val="0"/>
          <w:numId w:val="7"/>
        </w:numPr>
        <w:ind w:firstLineChars="0"/>
        <w:rPr>
          <w:rStyle w:val="Hyperlink"/>
          <w:rFonts w:eastAsia="SimSun"/>
          <w:noProof/>
          <w:color w:val="auto"/>
          <w:u w:val="none"/>
        </w:rPr>
      </w:pPr>
      <w:bookmarkStart w:id="28" w:name="OLE_LINK79"/>
      <w:r w:rsidRPr="00FB6055">
        <w:rPr>
          <w:rStyle w:val="Hyperlink"/>
          <w:rFonts w:eastAsia="SimSun"/>
          <w:noProof/>
          <w:color w:val="auto"/>
          <w:u w:val="none"/>
        </w:rPr>
        <w:t>Proposal 1 (</w:t>
      </w:r>
      <w:r w:rsidR="002E27D4">
        <w:rPr>
          <w:rStyle w:val="Hyperlink"/>
          <w:rFonts w:eastAsia="SimSun"/>
          <w:noProof/>
          <w:color w:val="auto"/>
          <w:u w:val="none"/>
        </w:rPr>
        <w:t>Nokia</w:t>
      </w:r>
      <w:r w:rsidRPr="00FB6055">
        <w:rPr>
          <w:rStyle w:val="Hyperlink"/>
          <w:rFonts w:eastAsia="SimSun"/>
          <w:noProof/>
          <w:color w:val="auto"/>
          <w:u w:val="none"/>
        </w:rPr>
        <w:t xml:space="preserve">): </w:t>
      </w:r>
      <w:r w:rsidR="002E27D4" w:rsidRPr="002E27D4">
        <w:rPr>
          <w:rStyle w:val="Hyperlink"/>
          <w:rFonts w:eastAsia="SimSun"/>
          <w:noProof/>
          <w:color w:val="auto"/>
          <w:u w:val="none"/>
        </w:rPr>
        <w:t xml:space="preserve">If the UE performs </w:t>
      </w:r>
      <w:bookmarkStart w:id="29" w:name="OLE_LINK71"/>
      <w:r w:rsidR="002E27D4" w:rsidRPr="002E27D4">
        <w:rPr>
          <w:rStyle w:val="Hyperlink"/>
          <w:rFonts w:eastAsia="SimSun"/>
          <w:noProof/>
          <w:color w:val="auto"/>
          <w:u w:val="none"/>
        </w:rPr>
        <w:t>CB-MSG3 transmission</w:t>
      </w:r>
      <w:bookmarkEnd w:id="29"/>
      <w:r w:rsidR="002E27D4" w:rsidRPr="002E27D4">
        <w:rPr>
          <w:rStyle w:val="Hyperlink"/>
          <w:rFonts w:eastAsia="SimSun"/>
          <w:noProof/>
          <w:color w:val="auto"/>
          <w:u w:val="none"/>
        </w:rPr>
        <w:t xml:space="preserve">, the value of </w:t>
      </w:r>
      <w:bookmarkStart w:id="30" w:name="OLE_LINK41"/>
      <w:r w:rsidR="002E27D4" w:rsidRPr="002E27D4">
        <w:rPr>
          <w:rStyle w:val="Hyperlink"/>
          <w:rFonts w:eastAsia="SimSun"/>
          <w:noProof/>
          <w:color w:val="auto"/>
          <w:u w:val="none"/>
        </w:rPr>
        <w:t xml:space="preserve">NTA_Ref </w:t>
      </w:r>
      <w:bookmarkEnd w:id="30"/>
      <w:r w:rsidR="002E27D4" w:rsidRPr="002E27D4">
        <w:rPr>
          <w:rStyle w:val="Hyperlink"/>
          <w:rFonts w:eastAsia="SimSun"/>
          <w:noProof/>
          <w:color w:val="auto"/>
          <w:u w:val="none"/>
        </w:rPr>
        <w:t xml:space="preserve">is to be considered equal to zero, </w:t>
      </w:r>
      <w:bookmarkStart w:id="31" w:name="OLE_LINK38"/>
      <w:r w:rsidR="002E27D4" w:rsidRPr="002E27D4">
        <w:rPr>
          <w:rStyle w:val="Hyperlink"/>
          <w:rFonts w:eastAsia="SimSun"/>
          <w:noProof/>
          <w:color w:val="auto"/>
          <w:u w:val="none"/>
        </w:rPr>
        <w:t>unless otherwise agreed by RAN1</w:t>
      </w:r>
      <w:bookmarkEnd w:id="31"/>
      <w:r w:rsidR="002E27D4" w:rsidRPr="002E27D4">
        <w:rPr>
          <w:rStyle w:val="Hyperlink"/>
          <w:rFonts w:eastAsia="SimSun"/>
          <w:noProof/>
          <w:color w:val="auto"/>
          <w:u w:val="none"/>
        </w:rPr>
        <w:t>.</w:t>
      </w:r>
    </w:p>
    <w:p w14:paraId="2FCDEEBD" w14:textId="4A820094" w:rsidR="00F93584" w:rsidRPr="0039632C" w:rsidRDefault="0039632C">
      <w:pPr>
        <w:pStyle w:val="TOC1"/>
        <w:numPr>
          <w:ilvl w:val="0"/>
          <w:numId w:val="7"/>
        </w:numPr>
        <w:rPr>
          <w:rStyle w:val="Hyperlink"/>
          <w:color w:val="auto"/>
          <w:sz w:val="20"/>
          <w:u w:val="none"/>
        </w:rPr>
      </w:pPr>
      <w:r w:rsidRPr="0039632C">
        <w:rPr>
          <w:rStyle w:val="Hyperlink"/>
          <w:color w:val="auto"/>
          <w:sz w:val="20"/>
          <w:u w:val="none"/>
        </w:rPr>
        <w:t xml:space="preserve">Proposal </w:t>
      </w:r>
      <w:r w:rsidR="00FB6055">
        <w:rPr>
          <w:rStyle w:val="Hyperlink"/>
          <w:color w:val="auto"/>
          <w:sz w:val="20"/>
          <w:u w:val="none"/>
        </w:rPr>
        <w:t>2</w:t>
      </w:r>
      <w:r w:rsidRPr="0039632C">
        <w:rPr>
          <w:rStyle w:val="Hyperlink"/>
          <w:color w:val="auto"/>
          <w:sz w:val="20"/>
          <w:u w:val="none"/>
        </w:rPr>
        <w:t xml:space="preserve"> (</w:t>
      </w:r>
      <w:r w:rsidR="002E27D4">
        <w:rPr>
          <w:rStyle w:val="Hyperlink"/>
          <w:color w:val="auto"/>
          <w:sz w:val="20"/>
          <w:u w:val="none"/>
        </w:rPr>
        <w:t>CMCC</w:t>
      </w:r>
      <w:r w:rsidRPr="0039632C">
        <w:rPr>
          <w:rStyle w:val="Hyperlink"/>
          <w:color w:val="auto"/>
          <w:sz w:val="20"/>
          <w:u w:val="none"/>
        </w:rPr>
        <w:t xml:space="preserve">): </w:t>
      </w:r>
      <w:bookmarkEnd w:id="28"/>
      <w:r w:rsidR="002E27D4" w:rsidRPr="00394066">
        <w:rPr>
          <w:rStyle w:val="Hyperlink"/>
          <w:color w:val="auto"/>
          <w:sz w:val="20"/>
          <w:u w:val="none"/>
        </w:rPr>
        <w:t xml:space="preserve">Except for the case of NB-IoT with 15kHz SCS, the current timing requirement can be applied when it is the </w:t>
      </w:r>
      <w:bookmarkStart w:id="32" w:name="OLE_LINK68"/>
      <w:r w:rsidR="002E27D4" w:rsidRPr="00394066">
        <w:rPr>
          <w:rStyle w:val="Hyperlink"/>
          <w:color w:val="auto"/>
          <w:sz w:val="20"/>
          <w:u w:val="none"/>
        </w:rPr>
        <w:t>first transmission for CB-msg3</w:t>
      </w:r>
      <w:bookmarkEnd w:id="32"/>
      <w:r w:rsidR="002E27D4" w:rsidRPr="00394066">
        <w:rPr>
          <w:rStyle w:val="Hyperlink"/>
          <w:color w:val="auto"/>
          <w:sz w:val="20"/>
          <w:u w:val="none"/>
        </w:rPr>
        <w:t xml:space="preserve">, and the NTA_Ref for NPRACH can be assume as 0 if there is no </w:t>
      </w:r>
      <w:bookmarkStart w:id="33" w:name="OLE_LINK3"/>
      <w:r w:rsidR="002E27D4" w:rsidRPr="00394066">
        <w:rPr>
          <w:rStyle w:val="Hyperlink"/>
          <w:color w:val="auto"/>
          <w:sz w:val="20"/>
          <w:u w:val="none"/>
        </w:rPr>
        <w:t xml:space="preserve">other procedure for NTA determination introduced by </w:t>
      </w:r>
      <w:bookmarkStart w:id="34" w:name="OLE_LINK39"/>
      <w:r w:rsidR="002E27D4" w:rsidRPr="00394066">
        <w:rPr>
          <w:rStyle w:val="Hyperlink"/>
          <w:color w:val="auto"/>
          <w:sz w:val="20"/>
          <w:u w:val="none"/>
        </w:rPr>
        <w:t>other WG</w:t>
      </w:r>
      <w:bookmarkEnd w:id="33"/>
      <w:bookmarkEnd w:id="34"/>
      <w:r w:rsidR="002E27D4" w:rsidRPr="00394066">
        <w:rPr>
          <w:rStyle w:val="Hyperlink"/>
          <w:color w:val="auto"/>
          <w:sz w:val="20"/>
          <w:u w:val="none"/>
        </w:rPr>
        <w:t>.</w:t>
      </w:r>
      <w:r w:rsidR="00AB0526" w:rsidRPr="00394066">
        <w:rPr>
          <w:rStyle w:val="Hyperlink"/>
          <w:color w:val="auto"/>
          <w:sz w:val="20"/>
          <w:u w:val="none"/>
        </w:rPr>
        <w:t xml:space="preserve"> </w:t>
      </w:r>
    </w:p>
    <w:p w14:paraId="0D9A401A" w14:textId="77777777" w:rsidR="0039632C" w:rsidRDefault="0039632C" w:rsidP="0039632C">
      <w:pPr>
        <w:spacing w:after="0"/>
        <w:rPr>
          <w:color w:val="0070C0"/>
          <w:szCs w:val="24"/>
          <w:lang w:eastAsia="zh-CN"/>
        </w:rPr>
      </w:pPr>
    </w:p>
    <w:p w14:paraId="3CF5A331" w14:textId="77777777" w:rsidR="009E3CEE" w:rsidRPr="001E0D61" w:rsidRDefault="002E27D4" w:rsidP="0039632C">
      <w:pPr>
        <w:spacing w:after="0"/>
        <w:rPr>
          <w:i/>
          <w:iCs/>
          <w:color w:val="0070C0"/>
          <w:szCs w:val="24"/>
          <w:lang w:eastAsia="zh-CN"/>
        </w:rPr>
      </w:pPr>
      <w:bookmarkStart w:id="35" w:name="OLE_LINK24"/>
      <w:bookmarkStart w:id="36" w:name="OLE_LINK30"/>
      <w:r w:rsidRPr="001E0D61">
        <w:rPr>
          <w:i/>
          <w:iCs/>
          <w:color w:val="0070C0"/>
          <w:szCs w:val="24"/>
          <w:lang w:eastAsia="zh-CN"/>
        </w:rPr>
        <w:t xml:space="preserve">Moderator’s Note: </w:t>
      </w:r>
    </w:p>
    <w:p w14:paraId="08DBDB55" w14:textId="55C9FA43" w:rsidR="00A95978" w:rsidRPr="00A95978" w:rsidRDefault="002E27D4">
      <w:pPr>
        <w:pStyle w:val="ListParagraph"/>
        <w:numPr>
          <w:ilvl w:val="0"/>
          <w:numId w:val="13"/>
        </w:numPr>
        <w:spacing w:after="0"/>
        <w:ind w:firstLineChars="0"/>
        <w:rPr>
          <w:i/>
          <w:iCs/>
          <w:color w:val="0070C0"/>
          <w:szCs w:val="24"/>
          <w:lang w:eastAsia="zh-CN"/>
        </w:rPr>
      </w:pPr>
      <w:r w:rsidRPr="001E0D61">
        <w:rPr>
          <w:i/>
          <w:iCs/>
          <w:color w:val="0070C0"/>
          <w:szCs w:val="24"/>
          <w:lang w:eastAsia="zh-CN"/>
        </w:rPr>
        <w:t xml:space="preserve">In  RAN4#112bis, </w:t>
      </w:r>
      <w:bookmarkStart w:id="37" w:name="OLE_LINK37"/>
      <w:r w:rsidRPr="001E0D61">
        <w:rPr>
          <w:i/>
          <w:iCs/>
          <w:color w:val="0070C0"/>
          <w:szCs w:val="24"/>
          <w:lang w:eastAsia="zh-CN"/>
        </w:rPr>
        <w:t xml:space="preserve">RAN4 agreed to assume </w:t>
      </w:r>
      <w:bookmarkStart w:id="38" w:name="OLE_LINK40"/>
      <w:r w:rsidR="00025830">
        <w:rPr>
          <w:i/>
          <w:iCs/>
          <w:color w:val="0070C0"/>
          <w:szCs w:val="24"/>
          <w:lang w:eastAsia="zh-CN"/>
        </w:rPr>
        <w:t>N_</w:t>
      </w:r>
      <w:r w:rsidRPr="001E0D61">
        <w:rPr>
          <w:i/>
          <w:iCs/>
          <w:color w:val="0070C0"/>
          <w:szCs w:val="24"/>
          <w:lang w:eastAsia="zh-CN"/>
        </w:rPr>
        <w:t xml:space="preserve">TA </w:t>
      </w:r>
      <w:bookmarkEnd w:id="38"/>
      <w:r w:rsidRPr="001E0D61">
        <w:rPr>
          <w:i/>
          <w:iCs/>
          <w:color w:val="0070C0"/>
          <w:szCs w:val="24"/>
          <w:lang w:eastAsia="zh-CN"/>
        </w:rPr>
        <w:t>is equal to 0</w:t>
      </w:r>
      <w:bookmarkEnd w:id="37"/>
      <w:r w:rsidRPr="001E0D61">
        <w:rPr>
          <w:i/>
          <w:iCs/>
          <w:color w:val="0070C0"/>
          <w:szCs w:val="24"/>
          <w:lang w:eastAsia="zh-CN"/>
        </w:rPr>
        <w:t>, if there is no other procedure for N_TA determination introduced by other WGs (</w:t>
      </w:r>
      <w:r w:rsidR="000B0C50">
        <w:rPr>
          <w:i/>
          <w:iCs/>
          <w:color w:val="0070C0"/>
          <w:szCs w:val="24"/>
          <w:lang w:eastAsia="zh-CN"/>
        </w:rPr>
        <w:t>as</w:t>
      </w:r>
      <w:r w:rsidRPr="001E0D61">
        <w:rPr>
          <w:i/>
          <w:iCs/>
          <w:color w:val="0070C0"/>
          <w:szCs w:val="24"/>
          <w:lang w:eastAsia="zh-CN"/>
        </w:rPr>
        <w:t xml:space="preserve"> Note 1</w:t>
      </w:r>
      <w:r w:rsidR="00047AE1">
        <w:rPr>
          <w:i/>
          <w:iCs/>
          <w:color w:val="0070C0"/>
          <w:szCs w:val="24"/>
          <w:lang w:eastAsia="zh-CN"/>
        </w:rPr>
        <w:t xml:space="preserve"> in </w:t>
      </w:r>
      <w:r w:rsidR="00047AE1" w:rsidRPr="00047AE1">
        <w:rPr>
          <w:i/>
          <w:iCs/>
          <w:color w:val="0070C0"/>
          <w:szCs w:val="24"/>
          <w:lang w:eastAsia="zh-CN"/>
        </w:rPr>
        <w:t>LS R4-2416918</w:t>
      </w:r>
      <w:r w:rsidRPr="001E0D61">
        <w:rPr>
          <w:i/>
          <w:iCs/>
          <w:color w:val="0070C0"/>
          <w:szCs w:val="24"/>
          <w:lang w:eastAsia="zh-CN"/>
        </w:rPr>
        <w:t>)</w:t>
      </w:r>
      <w:r w:rsidR="00047AE1" w:rsidRPr="00047AE1">
        <w:rPr>
          <w:rFonts w:hint="eastAsia"/>
          <w:i/>
          <w:iCs/>
          <w:color w:val="0070C0"/>
          <w:szCs w:val="24"/>
          <w:lang w:eastAsia="zh-CN"/>
        </w:rPr>
        <w:t>.</w:t>
      </w:r>
      <w:r w:rsidRPr="001E0D61">
        <w:rPr>
          <w:i/>
          <w:iCs/>
          <w:color w:val="0070C0"/>
          <w:szCs w:val="24"/>
          <w:lang w:eastAsia="zh-CN"/>
        </w:rPr>
        <w:t xml:space="preserve"> </w:t>
      </w:r>
      <w:r w:rsidR="00047AE1" w:rsidRPr="00047AE1">
        <w:rPr>
          <w:rFonts w:hint="eastAsia"/>
          <w:i/>
          <w:iCs/>
          <w:color w:val="0070C0"/>
          <w:szCs w:val="24"/>
          <w:lang w:eastAsia="zh-CN"/>
        </w:rPr>
        <w:t>Be</w:t>
      </w:r>
      <w:r w:rsidR="00047AE1" w:rsidRPr="00047AE1">
        <w:rPr>
          <w:i/>
          <w:iCs/>
          <w:color w:val="0070C0"/>
          <w:szCs w:val="24"/>
          <w:lang w:eastAsia="zh-CN"/>
        </w:rPr>
        <w:t>sides,</w:t>
      </w:r>
      <w:r w:rsidRPr="001E0D61">
        <w:rPr>
          <w:i/>
          <w:iCs/>
          <w:color w:val="0070C0"/>
          <w:szCs w:val="24"/>
          <w:lang w:eastAsia="zh-CN"/>
        </w:rPr>
        <w:t xml:space="preserve"> RAN4 has agreed</w:t>
      </w:r>
      <w:r w:rsidR="009E3CEE" w:rsidRPr="001E0D61">
        <w:rPr>
          <w:i/>
          <w:iCs/>
          <w:color w:val="0070C0"/>
          <w:szCs w:val="24"/>
          <w:lang w:eastAsia="zh-CN"/>
        </w:rPr>
        <w:t xml:space="preserve"> that</w:t>
      </w:r>
      <w:r w:rsidRPr="001E0D61">
        <w:rPr>
          <w:i/>
          <w:iCs/>
          <w:color w:val="0070C0"/>
          <w:szCs w:val="24"/>
          <w:lang w:eastAsia="zh-CN"/>
        </w:rPr>
        <w:t xml:space="preserve"> the current timing requirement apply to the Msg3 transmission without Msg1/Msg2</w:t>
      </w:r>
      <w:r w:rsidR="000B0C50">
        <w:rPr>
          <w:i/>
          <w:iCs/>
          <w:color w:val="0070C0"/>
          <w:szCs w:val="24"/>
          <w:lang w:eastAsia="zh-CN"/>
        </w:rPr>
        <w:t xml:space="preserve"> (as Note 2</w:t>
      </w:r>
      <w:r w:rsidR="00047AE1">
        <w:rPr>
          <w:i/>
          <w:iCs/>
          <w:color w:val="0070C0"/>
          <w:szCs w:val="24"/>
          <w:lang w:eastAsia="zh-CN"/>
        </w:rPr>
        <w:t xml:space="preserve"> in </w:t>
      </w:r>
      <w:r w:rsidR="00047AE1" w:rsidRPr="00047AE1">
        <w:rPr>
          <w:i/>
          <w:iCs/>
          <w:color w:val="0070C0"/>
          <w:szCs w:val="24"/>
          <w:lang w:eastAsia="zh-CN"/>
        </w:rPr>
        <w:t>LS R4-2416918</w:t>
      </w:r>
      <w:r w:rsidR="000B0C50">
        <w:rPr>
          <w:i/>
          <w:iCs/>
          <w:color w:val="0070C0"/>
          <w:szCs w:val="24"/>
          <w:lang w:eastAsia="zh-CN"/>
        </w:rPr>
        <w:t>)</w:t>
      </w:r>
      <w:r w:rsidRPr="001E0D61">
        <w:rPr>
          <w:i/>
          <w:iCs/>
          <w:color w:val="0070C0"/>
          <w:szCs w:val="24"/>
          <w:lang w:eastAsia="zh-CN"/>
        </w:rPr>
        <w:t>.</w:t>
      </w:r>
    </w:p>
    <w:p w14:paraId="2025B3AE" w14:textId="1DE01D18" w:rsidR="002E27D4" w:rsidRDefault="00A95978">
      <w:pPr>
        <w:pStyle w:val="ListParagraph"/>
        <w:numPr>
          <w:ilvl w:val="0"/>
          <w:numId w:val="13"/>
        </w:numPr>
        <w:spacing w:after="0"/>
        <w:ind w:firstLineChars="0"/>
        <w:rPr>
          <w:i/>
          <w:iCs/>
          <w:color w:val="0070C0"/>
          <w:szCs w:val="24"/>
          <w:lang w:eastAsia="zh-CN"/>
        </w:rPr>
      </w:pPr>
      <w:r w:rsidRPr="00A95978">
        <w:rPr>
          <w:i/>
          <w:iCs/>
          <w:color w:val="0070C0"/>
          <w:szCs w:val="24"/>
          <w:lang w:eastAsia="zh-CN"/>
        </w:rPr>
        <w:t xml:space="preserve">The moderator's interpretation is that the "N_TA" </w:t>
      </w:r>
      <w:bookmarkStart w:id="39" w:name="OLE_LINK66"/>
      <w:r w:rsidRPr="00A95978">
        <w:rPr>
          <w:i/>
          <w:iCs/>
          <w:color w:val="0070C0"/>
          <w:szCs w:val="24"/>
          <w:lang w:eastAsia="zh-CN"/>
        </w:rPr>
        <w:t xml:space="preserve">mentioned in the agreement </w:t>
      </w:r>
      <w:bookmarkEnd w:id="39"/>
      <w:r w:rsidRPr="00A95978">
        <w:rPr>
          <w:i/>
          <w:iCs/>
          <w:color w:val="0070C0"/>
          <w:szCs w:val="24"/>
          <w:lang w:eastAsia="zh-CN"/>
        </w:rPr>
        <w:t xml:space="preserve">pertains to </w:t>
      </w:r>
      <w:proofErr w:type="spellStart"/>
      <w:r w:rsidRPr="00A95978">
        <w:rPr>
          <w:i/>
          <w:iCs/>
          <w:color w:val="0070C0"/>
          <w:szCs w:val="24"/>
          <w:lang w:eastAsia="zh-CN"/>
        </w:rPr>
        <w:t>N_TA_Ref</w:t>
      </w:r>
      <w:proofErr w:type="spellEnd"/>
      <w:r>
        <w:rPr>
          <w:i/>
          <w:iCs/>
          <w:color w:val="0070C0"/>
          <w:szCs w:val="24"/>
          <w:lang w:eastAsia="zh-CN"/>
        </w:rPr>
        <w:t xml:space="preserve"> </w:t>
      </w:r>
      <w:r w:rsidRPr="00A95978">
        <w:rPr>
          <w:i/>
          <w:iCs/>
          <w:color w:val="0070C0"/>
          <w:szCs w:val="24"/>
          <w:lang w:eastAsia="zh-CN"/>
        </w:rPr>
        <w:t>as specified in clause 7.20A.2 and 7.24A.2 of TS 36.133.</w:t>
      </w:r>
      <w:r>
        <w:rPr>
          <w:i/>
          <w:iCs/>
          <w:color w:val="0070C0"/>
          <w:szCs w:val="24"/>
          <w:lang w:eastAsia="zh-CN"/>
        </w:rPr>
        <w:t xml:space="preserve"> </w:t>
      </w:r>
      <w:r w:rsidRPr="00A95978">
        <w:rPr>
          <w:i/>
          <w:iCs/>
          <w:color w:val="0070C0"/>
          <w:szCs w:val="24"/>
          <w:lang w:eastAsia="zh-CN"/>
        </w:rPr>
        <w:t>Consequently, there is no</w:t>
      </w:r>
      <w:r>
        <w:rPr>
          <w:i/>
          <w:iCs/>
          <w:color w:val="0070C0"/>
          <w:szCs w:val="24"/>
          <w:lang w:eastAsia="zh-CN"/>
        </w:rPr>
        <w:t xml:space="preserve"> </w:t>
      </w:r>
      <w:r w:rsidRPr="00A95978">
        <w:rPr>
          <w:i/>
          <w:iCs/>
          <w:color w:val="0070C0"/>
          <w:szCs w:val="24"/>
          <w:lang w:eastAsia="zh-CN"/>
        </w:rPr>
        <w:t xml:space="preserve">need for further discussion for </w:t>
      </w:r>
      <w:proofErr w:type="spellStart"/>
      <w:r w:rsidRPr="00A95978">
        <w:rPr>
          <w:i/>
          <w:iCs/>
          <w:color w:val="0070C0"/>
          <w:szCs w:val="24"/>
          <w:lang w:eastAsia="zh-CN"/>
        </w:rPr>
        <w:t>N_TA_Ref</w:t>
      </w:r>
      <w:proofErr w:type="spellEnd"/>
      <w:r w:rsidRPr="00A95978">
        <w:rPr>
          <w:i/>
          <w:iCs/>
          <w:color w:val="0070C0"/>
          <w:szCs w:val="24"/>
          <w:lang w:eastAsia="zh-CN"/>
        </w:rPr>
        <w:t xml:space="preserve"> = 0 unless </w:t>
      </w:r>
      <w:r w:rsidR="00025830" w:rsidRPr="00025830">
        <w:rPr>
          <w:i/>
          <w:iCs/>
          <w:color w:val="0070C0"/>
          <w:szCs w:val="24"/>
          <w:lang w:eastAsia="zh-CN"/>
        </w:rPr>
        <w:t>other procedure for N</w:t>
      </w:r>
      <w:r w:rsidR="00025830">
        <w:rPr>
          <w:i/>
          <w:iCs/>
          <w:color w:val="0070C0"/>
          <w:szCs w:val="24"/>
          <w:lang w:eastAsia="zh-CN"/>
        </w:rPr>
        <w:t>_</w:t>
      </w:r>
      <w:r w:rsidR="00025830" w:rsidRPr="00025830">
        <w:rPr>
          <w:i/>
          <w:iCs/>
          <w:color w:val="0070C0"/>
          <w:szCs w:val="24"/>
          <w:lang w:eastAsia="zh-CN"/>
        </w:rPr>
        <w:t>TA determination introduced by other WG</w:t>
      </w:r>
      <w:r w:rsidR="00025830">
        <w:rPr>
          <w:i/>
          <w:iCs/>
          <w:color w:val="0070C0"/>
          <w:szCs w:val="24"/>
          <w:lang w:eastAsia="zh-CN"/>
        </w:rPr>
        <w:t>.</w:t>
      </w:r>
      <w:r w:rsidR="00AB0526">
        <w:rPr>
          <w:i/>
          <w:iCs/>
          <w:color w:val="0070C0"/>
          <w:szCs w:val="24"/>
          <w:lang w:eastAsia="zh-CN"/>
        </w:rPr>
        <w:t xml:space="preserve"> </w:t>
      </w:r>
    </w:p>
    <w:p w14:paraId="43BE7BC3" w14:textId="77777777" w:rsidR="00467582" w:rsidRDefault="00467582" w:rsidP="00467582">
      <w:pPr>
        <w:spacing w:after="0"/>
        <w:rPr>
          <w:lang w:val="en-US"/>
        </w:rPr>
      </w:pPr>
      <w:bookmarkStart w:id="40" w:name="OLE_LINK13"/>
      <w:bookmarkStart w:id="41" w:name="OLE_LINK25"/>
      <w:bookmarkStart w:id="42" w:name="OLE_LINK5"/>
      <w:bookmarkEnd w:id="35"/>
      <w:bookmarkEnd w:id="36"/>
    </w:p>
    <w:p w14:paraId="76C327C4" w14:textId="77777777" w:rsidR="009E3CEE" w:rsidRDefault="002E27D4" w:rsidP="002E27D4">
      <w:pPr>
        <w:spacing w:after="0"/>
        <w:rPr>
          <w:color w:val="0070C0"/>
          <w:szCs w:val="24"/>
          <w:lang w:eastAsia="zh-CN"/>
        </w:rPr>
      </w:pPr>
      <w:r>
        <w:rPr>
          <w:color w:val="0070C0"/>
          <w:szCs w:val="24"/>
          <w:lang w:eastAsia="zh-CN"/>
        </w:rPr>
        <w:t xml:space="preserve">Recommended WF: </w:t>
      </w:r>
    </w:p>
    <w:p w14:paraId="76B1EFE7" w14:textId="1EA9A834" w:rsidR="009E3CEE" w:rsidRDefault="009E3CEE">
      <w:pPr>
        <w:pStyle w:val="ListParagraph"/>
        <w:numPr>
          <w:ilvl w:val="0"/>
          <w:numId w:val="12"/>
        </w:numPr>
        <w:spacing w:after="0"/>
        <w:ind w:firstLineChars="0"/>
        <w:jc w:val="both"/>
        <w:rPr>
          <w:szCs w:val="24"/>
          <w:lang w:eastAsia="zh-CN"/>
        </w:rPr>
      </w:pPr>
      <w:bookmarkStart w:id="43" w:name="OLE_LINK61"/>
      <w:r>
        <w:rPr>
          <w:szCs w:val="24"/>
          <w:lang w:eastAsia="zh-CN"/>
        </w:rPr>
        <w:t xml:space="preserve">Clarify the </w:t>
      </w:r>
      <w:r w:rsidRPr="009E3CEE">
        <w:rPr>
          <w:szCs w:val="24"/>
          <w:lang w:eastAsia="zh-CN"/>
        </w:rPr>
        <w:t xml:space="preserve">“N_TA” </w:t>
      </w:r>
      <w:r w:rsidR="00A95978" w:rsidRPr="00A95978">
        <w:rPr>
          <w:szCs w:val="24"/>
          <w:lang w:eastAsia="zh-CN"/>
        </w:rPr>
        <w:t>mentioned in the agreement</w:t>
      </w:r>
      <w:r>
        <w:rPr>
          <w:szCs w:val="24"/>
          <w:lang w:eastAsia="zh-CN"/>
        </w:rPr>
        <w:t xml:space="preserve"> </w:t>
      </w:r>
      <w:r w:rsidRPr="009E3CEE">
        <w:rPr>
          <w:szCs w:val="24"/>
          <w:lang w:eastAsia="zh-CN"/>
        </w:rPr>
        <w:t xml:space="preserve">R4-2416867 refers to </w:t>
      </w:r>
      <w:r>
        <w:rPr>
          <w:szCs w:val="24"/>
          <w:lang w:eastAsia="zh-CN"/>
        </w:rPr>
        <w:t>“</w:t>
      </w:r>
      <w:proofErr w:type="spellStart"/>
      <w:r w:rsidRPr="009E3CEE">
        <w:rPr>
          <w:szCs w:val="24"/>
          <w:lang w:eastAsia="zh-CN"/>
        </w:rPr>
        <w:t>N</w:t>
      </w:r>
      <w:r w:rsidRPr="009E3CEE">
        <w:rPr>
          <w:rFonts w:hint="eastAsia"/>
          <w:szCs w:val="24"/>
          <w:lang w:eastAsia="zh-CN"/>
        </w:rPr>
        <w:t>_</w:t>
      </w:r>
      <w:r w:rsidRPr="009E3CEE">
        <w:rPr>
          <w:szCs w:val="24"/>
          <w:lang w:eastAsia="zh-CN"/>
        </w:rPr>
        <w:t>TA_Ref</w:t>
      </w:r>
      <w:proofErr w:type="spellEnd"/>
      <w:r w:rsidRPr="009E3CEE">
        <w:rPr>
          <w:szCs w:val="24"/>
          <w:lang w:eastAsia="zh-CN"/>
        </w:rPr>
        <w:t>”</w:t>
      </w:r>
      <w:r>
        <w:rPr>
          <w:szCs w:val="24"/>
          <w:lang w:eastAsia="zh-CN"/>
        </w:rPr>
        <w:t xml:space="preserve"> </w:t>
      </w:r>
      <w:bookmarkStart w:id="44" w:name="OLE_LINK62"/>
      <w:r>
        <w:rPr>
          <w:szCs w:val="24"/>
          <w:lang w:eastAsia="zh-CN"/>
        </w:rPr>
        <w:t xml:space="preserve">as </w:t>
      </w:r>
      <w:r w:rsidR="00A95978">
        <w:rPr>
          <w:szCs w:val="24"/>
          <w:lang w:eastAsia="zh-CN"/>
        </w:rPr>
        <w:t xml:space="preserve">specified </w:t>
      </w:r>
      <w:r>
        <w:rPr>
          <w:szCs w:val="24"/>
          <w:lang w:eastAsia="zh-CN"/>
        </w:rPr>
        <w:t xml:space="preserve">in </w:t>
      </w:r>
      <w:r w:rsidRPr="009E3CEE">
        <w:rPr>
          <w:szCs w:val="24"/>
          <w:lang w:eastAsia="zh-CN"/>
        </w:rPr>
        <w:t xml:space="preserve">clause 7.20A.2 </w:t>
      </w:r>
      <w:r>
        <w:rPr>
          <w:szCs w:val="24"/>
          <w:lang w:eastAsia="zh-CN"/>
        </w:rPr>
        <w:t xml:space="preserve">and 7.24A.2 </w:t>
      </w:r>
      <w:r w:rsidR="00A95978">
        <w:rPr>
          <w:szCs w:val="24"/>
          <w:lang w:eastAsia="zh-CN"/>
        </w:rPr>
        <w:t>of</w:t>
      </w:r>
      <w:r w:rsidRPr="009E3CEE">
        <w:rPr>
          <w:szCs w:val="24"/>
          <w:lang w:eastAsia="zh-CN"/>
        </w:rPr>
        <w:t xml:space="preserve"> TS 36.133</w:t>
      </w:r>
      <w:r w:rsidR="001E0D61">
        <w:rPr>
          <w:szCs w:val="24"/>
          <w:lang w:eastAsia="zh-CN"/>
        </w:rPr>
        <w:t>.</w:t>
      </w:r>
      <w:bookmarkEnd w:id="43"/>
    </w:p>
    <w:p w14:paraId="425EA981" w14:textId="5677F51B" w:rsidR="00EC5B68" w:rsidRDefault="00EC5B68">
      <w:pPr>
        <w:pStyle w:val="ListParagraph"/>
        <w:numPr>
          <w:ilvl w:val="0"/>
          <w:numId w:val="12"/>
        </w:numPr>
        <w:spacing w:after="0"/>
        <w:ind w:firstLineChars="0"/>
        <w:jc w:val="both"/>
        <w:rPr>
          <w:szCs w:val="24"/>
          <w:lang w:eastAsia="zh-CN"/>
        </w:rPr>
      </w:pPr>
      <w:r>
        <w:rPr>
          <w:szCs w:val="24"/>
          <w:lang w:eastAsia="zh-CN"/>
        </w:rPr>
        <w:t xml:space="preserve">FFS whether </w:t>
      </w:r>
      <w:r w:rsidR="00266B49">
        <w:rPr>
          <w:szCs w:val="24"/>
          <w:lang w:eastAsia="zh-CN"/>
        </w:rPr>
        <w:t xml:space="preserve">and how </w:t>
      </w:r>
      <w:r>
        <w:rPr>
          <w:szCs w:val="24"/>
          <w:lang w:eastAsia="zh-CN"/>
        </w:rPr>
        <w:t>to</w:t>
      </w:r>
      <w:r w:rsidR="00766F24">
        <w:rPr>
          <w:szCs w:val="24"/>
          <w:lang w:eastAsia="zh-CN"/>
        </w:rPr>
        <w:t xml:space="preserve"> add</w:t>
      </w:r>
      <w:r w:rsidR="00630560">
        <w:rPr>
          <w:szCs w:val="24"/>
          <w:lang w:eastAsia="zh-CN"/>
        </w:rPr>
        <w:t xml:space="preserve"> </w:t>
      </w:r>
      <w:r>
        <w:rPr>
          <w:szCs w:val="24"/>
          <w:lang w:eastAsia="zh-CN"/>
        </w:rPr>
        <w:t xml:space="preserve">clarification </w:t>
      </w:r>
      <w:r w:rsidR="00766F24">
        <w:rPr>
          <w:szCs w:val="24"/>
          <w:lang w:eastAsia="zh-CN"/>
        </w:rPr>
        <w:t>for</w:t>
      </w:r>
      <w:r>
        <w:rPr>
          <w:szCs w:val="24"/>
          <w:lang w:eastAsia="zh-CN"/>
        </w:rPr>
        <w:t xml:space="preserve"> </w:t>
      </w:r>
      <w:r w:rsidR="001B44EA" w:rsidRPr="001B44EA">
        <w:rPr>
          <w:szCs w:val="24"/>
          <w:lang w:eastAsia="zh-CN"/>
        </w:rPr>
        <w:t xml:space="preserve">CB-MSG3 transmission </w:t>
      </w:r>
      <w:r w:rsidR="00766F24">
        <w:rPr>
          <w:szCs w:val="24"/>
          <w:lang w:eastAsia="zh-CN"/>
        </w:rPr>
        <w:t>in the timing requirement</w:t>
      </w:r>
      <w:r w:rsidR="00083B85">
        <w:rPr>
          <w:szCs w:val="24"/>
          <w:lang w:eastAsia="zh-CN"/>
        </w:rPr>
        <w:t xml:space="preserve"> de</w:t>
      </w:r>
      <w:r w:rsidR="002B0119">
        <w:rPr>
          <w:szCs w:val="24"/>
          <w:lang w:eastAsia="zh-CN"/>
        </w:rPr>
        <w:t>finition</w:t>
      </w:r>
      <w:r>
        <w:rPr>
          <w:szCs w:val="24"/>
          <w:lang w:eastAsia="zh-CN"/>
        </w:rPr>
        <w:t>.</w:t>
      </w:r>
    </w:p>
    <w:bookmarkEnd w:id="44"/>
    <w:p w14:paraId="58495963" w14:textId="77777777" w:rsidR="002E27D4" w:rsidRDefault="002E27D4" w:rsidP="00467582">
      <w:pPr>
        <w:spacing w:after="0"/>
        <w:rPr>
          <w:lang w:val="en-US"/>
        </w:rPr>
      </w:pPr>
    </w:p>
    <w:p w14:paraId="5F0C737C" w14:textId="77777777" w:rsidR="004D3EBA" w:rsidRDefault="004D3EBA" w:rsidP="00467582">
      <w:pPr>
        <w:spacing w:after="0"/>
        <w:rPr>
          <w:lang w:val="en-US"/>
        </w:rPr>
      </w:pPr>
    </w:p>
    <w:p w14:paraId="24F6D668" w14:textId="73D2F774" w:rsidR="00707CED" w:rsidRDefault="00707CED" w:rsidP="00707CED">
      <w:pPr>
        <w:pStyle w:val="Heading3"/>
        <w:numPr>
          <w:ilvl w:val="0"/>
          <w:numId w:val="0"/>
        </w:numPr>
        <w:rPr>
          <w:rFonts w:eastAsia="新細明體"/>
          <w:lang w:eastAsia="zh-TW"/>
        </w:rPr>
      </w:pPr>
      <w:r>
        <w:t xml:space="preserve">Sub-Topic </w:t>
      </w:r>
      <w:r>
        <w:rPr>
          <w:rFonts w:eastAsia="新細明體"/>
          <w:lang w:eastAsia="zh-TW"/>
        </w:rPr>
        <w:t>1-</w:t>
      </w:r>
      <w:r>
        <w:t xml:space="preserve">2: </w:t>
      </w:r>
      <w:r w:rsidRPr="00707CED">
        <w:rPr>
          <w:lang w:val="en-US"/>
        </w:rPr>
        <w:t>RRM impact from other objectives</w:t>
      </w:r>
    </w:p>
    <w:p w14:paraId="3DC7D1EF" w14:textId="77777777" w:rsidR="00707CED" w:rsidRDefault="00707CED" w:rsidP="00467582">
      <w:pPr>
        <w:spacing w:after="0"/>
        <w:rPr>
          <w:lang w:val="en-US"/>
        </w:rPr>
      </w:pPr>
    </w:p>
    <w:p w14:paraId="2D21C415" w14:textId="40D6FA8E" w:rsidR="00707CED" w:rsidRDefault="00707CED" w:rsidP="00707CED">
      <w:pPr>
        <w:spacing w:after="120" w:line="252" w:lineRule="auto"/>
        <w:rPr>
          <w:color w:val="0070C0"/>
          <w:szCs w:val="24"/>
          <w:lang w:eastAsia="zh-CN"/>
        </w:rPr>
      </w:pPr>
      <w:bookmarkStart w:id="45" w:name="OLE_LINK14"/>
      <w:r>
        <w:rPr>
          <w:color w:val="0070C0"/>
          <w:szCs w:val="24"/>
          <w:lang w:eastAsia="zh-CN"/>
        </w:rPr>
        <w:lastRenderedPageBreak/>
        <w:t xml:space="preserve">Background: </w:t>
      </w:r>
      <w:r>
        <w:rPr>
          <w:noProof/>
        </w:rPr>
        <mc:AlternateContent>
          <mc:Choice Requires="wps">
            <w:drawing>
              <wp:anchor distT="45720" distB="45720" distL="114300" distR="114300" simplePos="0" relativeHeight="251663360" behindDoc="0" locked="0" layoutInCell="1" allowOverlap="1" wp14:anchorId="2EF54919" wp14:editId="31C72B5A">
                <wp:simplePos x="0" y="0"/>
                <wp:positionH relativeFrom="column">
                  <wp:posOffset>-40640</wp:posOffset>
                </wp:positionH>
                <wp:positionV relativeFrom="paragraph">
                  <wp:posOffset>414020</wp:posOffset>
                </wp:positionV>
                <wp:extent cx="6275705" cy="6334125"/>
                <wp:effectExtent l="0" t="0" r="10795" b="2540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5705" cy="6051550"/>
                        </a:xfrm>
                        <a:prstGeom prst="rect">
                          <a:avLst/>
                        </a:prstGeom>
                        <a:solidFill>
                          <a:srgbClr val="FFFFFF"/>
                        </a:solidFill>
                        <a:ln w="9525">
                          <a:solidFill>
                            <a:srgbClr val="000000"/>
                          </a:solidFill>
                          <a:miter lim="800000"/>
                          <a:headEnd/>
                          <a:tailEnd/>
                        </a:ln>
                      </wps:spPr>
                      <wps:txbx>
                        <w:txbxContent>
                          <w:p w14:paraId="13021528" w14:textId="77777777" w:rsidR="00707CED" w:rsidRDefault="00707CED">
                            <w:pPr>
                              <w:numPr>
                                <w:ilvl w:val="0"/>
                                <w:numId w:val="8"/>
                              </w:numPr>
                              <w:overflowPunct w:val="0"/>
                              <w:autoSpaceDE w:val="0"/>
                              <w:autoSpaceDN w:val="0"/>
                              <w:adjustRightInd w:val="0"/>
                              <w:spacing w:after="180"/>
                              <w:rPr>
                                <w:bCs/>
                                <w:color w:val="0070C0"/>
                                <w:lang w:eastAsia="en-GB"/>
                              </w:rPr>
                            </w:pPr>
                            <w:bookmarkStart w:id="46" w:name="OLE_LINK54"/>
                            <w:r>
                              <w:rPr>
                                <w:bCs/>
                                <w:color w:val="0070C0"/>
                              </w:rPr>
                              <w:t xml:space="preserve">Support of Store&amp;Forward (S&amp;F) satellite operation </w:t>
                            </w:r>
                            <w:bookmarkEnd w:id="46"/>
                            <w:r>
                              <w:rPr>
                                <w:bCs/>
                                <w:color w:val="0070C0"/>
                              </w:rPr>
                              <w:t>with full eNB as regenerative payload, therefore:</w:t>
                            </w:r>
                          </w:p>
                          <w:p w14:paraId="51F26789" w14:textId="77777777" w:rsidR="00707CED" w:rsidRDefault="00707CED">
                            <w:pPr>
                              <w:numPr>
                                <w:ilvl w:val="1"/>
                                <w:numId w:val="8"/>
                              </w:numPr>
                              <w:overflowPunct w:val="0"/>
                              <w:autoSpaceDE w:val="0"/>
                              <w:autoSpaceDN w:val="0"/>
                              <w:adjustRightInd w:val="0"/>
                              <w:spacing w:after="0"/>
                              <w:rPr>
                                <w:bCs/>
                                <w:color w:val="0070C0"/>
                              </w:rPr>
                            </w:pPr>
                            <w:r>
                              <w:rPr>
                                <w:bCs/>
                                <w:color w:val="0070C0"/>
                              </w:rPr>
                              <w:t>Define the necessary enhancements into E-UTRAN (network &amp; UE) to support S&amp;F operation for delay-tolerant services [RAN3, RAN2]</w:t>
                            </w:r>
                          </w:p>
                          <w:p w14:paraId="5B7AE1F6" w14:textId="77777777" w:rsidR="00707CED" w:rsidRDefault="00707CED">
                            <w:pPr>
                              <w:numPr>
                                <w:ilvl w:val="2"/>
                                <w:numId w:val="8"/>
                              </w:numPr>
                              <w:overflowPunct w:val="0"/>
                              <w:autoSpaceDE w:val="0"/>
                              <w:autoSpaceDN w:val="0"/>
                              <w:adjustRightInd w:val="0"/>
                              <w:spacing w:after="0"/>
                              <w:rPr>
                                <w:bCs/>
                                <w:color w:val="0070C0"/>
                              </w:rPr>
                            </w:pPr>
                            <w:r>
                              <w:rPr>
                                <w:bCs/>
                                <w:color w:val="0070C0"/>
                              </w:rPr>
                              <w:t>At least specify necessary enhancements e.g. related to S1 protocol, especially to address the feeder link switch over as needed [RAN3]</w:t>
                            </w:r>
                          </w:p>
                          <w:p w14:paraId="143B897D" w14:textId="77777777" w:rsidR="00707CED" w:rsidRDefault="00707CED" w:rsidP="00707CED">
                            <w:pPr>
                              <w:spacing w:after="0"/>
                              <w:rPr>
                                <w:bCs/>
                                <w:color w:val="0070C0"/>
                              </w:rPr>
                            </w:pPr>
                          </w:p>
                          <w:p w14:paraId="4B164232" w14:textId="77777777" w:rsidR="00707CED" w:rsidRDefault="00707CED" w:rsidP="00707CED">
                            <w:pPr>
                              <w:spacing w:after="0"/>
                              <w:ind w:left="720"/>
                              <w:rPr>
                                <w:bCs/>
                                <w:color w:val="0070C0"/>
                              </w:rPr>
                            </w:pPr>
                            <w:r>
                              <w:rPr>
                                <w:bCs/>
                                <w:color w:val="0070C0"/>
                              </w:rPr>
                              <w:t>Note: Strive to minimise UE impact.</w:t>
                            </w:r>
                          </w:p>
                          <w:p w14:paraId="2FF66470" w14:textId="77777777" w:rsidR="00707CED" w:rsidRDefault="00707CED" w:rsidP="00707CED">
                            <w:pPr>
                              <w:spacing w:after="0"/>
                              <w:rPr>
                                <w:bCs/>
                                <w:color w:val="0070C0"/>
                              </w:rPr>
                            </w:pPr>
                          </w:p>
                          <w:p w14:paraId="1A77E239" w14:textId="77777777" w:rsidR="00707CED" w:rsidRDefault="00707CED" w:rsidP="00707CED">
                            <w:pPr>
                              <w:spacing w:after="0"/>
                              <w:ind w:left="720"/>
                              <w:rPr>
                                <w:bCs/>
                                <w:color w:val="0070C0"/>
                              </w:rPr>
                            </w:pPr>
                            <w:r>
                              <w:rPr>
                                <w:bCs/>
                                <w:color w:val="0070C0"/>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042E6DC4" w14:textId="77777777" w:rsidR="00707CED" w:rsidRDefault="00707CED" w:rsidP="00707CED">
                            <w:pPr>
                              <w:spacing w:after="0"/>
                              <w:rPr>
                                <w:bCs/>
                                <w:color w:val="0070C0"/>
                              </w:rPr>
                            </w:pPr>
                          </w:p>
                          <w:p w14:paraId="1B531B1D" w14:textId="141ABD0C" w:rsidR="00707CED" w:rsidRDefault="00707CED" w:rsidP="00707CED">
                            <w:pPr>
                              <w:spacing w:after="0"/>
                              <w:rPr>
                                <w:bCs/>
                                <w:color w:val="0070C0"/>
                              </w:rPr>
                            </w:pPr>
                            <w:r>
                              <w:rPr>
                                <w:bCs/>
                                <w:color w:val="0070C0"/>
                              </w:rPr>
                              <w:t>….</w:t>
                            </w:r>
                          </w:p>
                          <w:p w14:paraId="4CB7F032" w14:textId="77777777" w:rsidR="00707CED" w:rsidRDefault="00707CED" w:rsidP="00707CED">
                            <w:pPr>
                              <w:spacing w:after="0"/>
                              <w:rPr>
                                <w:bCs/>
                                <w:i/>
                                <w:iCs/>
                                <w:color w:val="0070C0"/>
                                <w:lang w:val="en-CA"/>
                              </w:rPr>
                            </w:pPr>
                          </w:p>
                          <w:p w14:paraId="5E43E9D8" w14:textId="77777777" w:rsidR="00707CED" w:rsidRDefault="00707CED">
                            <w:pPr>
                              <w:numPr>
                                <w:ilvl w:val="0"/>
                                <w:numId w:val="8"/>
                              </w:numPr>
                              <w:overflowPunct w:val="0"/>
                              <w:autoSpaceDE w:val="0"/>
                              <w:autoSpaceDN w:val="0"/>
                              <w:adjustRightInd w:val="0"/>
                              <w:spacing w:after="180"/>
                              <w:rPr>
                                <w:bCs/>
                                <w:color w:val="0070C0"/>
                              </w:rPr>
                            </w:pPr>
                            <w:r>
                              <w:rPr>
                                <w:bCs/>
                                <w:color w:val="0070C0"/>
                              </w:rPr>
                              <w:t xml:space="preserve">Support </w:t>
                            </w:r>
                            <w:bookmarkStart w:id="47" w:name="OLE_LINK55"/>
                            <w:r>
                              <w:rPr>
                                <w:bCs/>
                                <w:color w:val="0070C0"/>
                              </w:rPr>
                              <w:t xml:space="preserve">broadcast of PWS messages </w:t>
                            </w:r>
                            <w:bookmarkEnd w:id="47"/>
                            <w:r>
                              <w:rPr>
                                <w:bCs/>
                                <w:color w:val="0070C0"/>
                              </w:rPr>
                              <w:t>for NB-IoT re-using the LTE mechanisms [RAN2]</w:t>
                            </w:r>
                          </w:p>
                          <w:p w14:paraId="6E6EFA27" w14:textId="77777777" w:rsidR="00707CED" w:rsidRDefault="00707CED" w:rsidP="00707CED">
                            <w:pPr>
                              <w:spacing w:after="0"/>
                              <w:ind w:left="720"/>
                              <w:rPr>
                                <w:bCs/>
                                <w:color w:val="0070C0"/>
                              </w:rPr>
                            </w:pPr>
                            <w:r>
                              <w:rPr>
                                <w:bCs/>
                                <w:color w:val="0070C0"/>
                              </w:rPr>
                              <w:t>Note: The solutions will be developed for NTN but can be applicable to TN (if possible). Specific NB-IoT TN optimizations will not be considered as part of this WI.</w:t>
                            </w:r>
                          </w:p>
                          <w:p w14:paraId="327F9F95" w14:textId="77777777" w:rsidR="00707CED" w:rsidRDefault="00707CED" w:rsidP="00707CED">
                            <w:pPr>
                              <w:spacing w:after="0"/>
                              <w:ind w:left="1440"/>
                              <w:rPr>
                                <w:bCs/>
                                <w:color w:val="0070C0"/>
                              </w:rPr>
                            </w:pPr>
                            <w:r>
                              <w:rPr>
                                <w:bCs/>
                                <w:color w:val="0070C0"/>
                              </w:rPr>
                              <w:t xml:space="preserve">  </w:t>
                            </w:r>
                          </w:p>
                          <w:p w14:paraId="6519E2E1" w14:textId="77777777" w:rsidR="00707CED" w:rsidRDefault="00707CED" w:rsidP="00707CED">
                            <w:pPr>
                              <w:spacing w:after="0"/>
                              <w:ind w:left="720"/>
                              <w:rPr>
                                <w:bCs/>
                                <w:color w:val="0070C0"/>
                              </w:rPr>
                            </w:pPr>
                            <w:r>
                              <w:rPr>
                                <w:bCs/>
                                <w:color w:val="0070C0"/>
                              </w:rPr>
                              <w:t xml:space="preserve">Note: Support for indication of intended service area for ETWS will be considered based on NR NTN discussions/outcome. </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F54919" id="Text Box 3" o:spid="_x0000_s1029" type="#_x0000_t202" style="position:absolute;margin-left:-3.2pt;margin-top:32.6pt;width:494.15pt;height:498.7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p2XJgIAAE8EAAAOAAAAZHJzL2Uyb0RvYy54bWysVFFv0zAQfkfiP1h+p0lL021R3Wl0FCEN&#10;hjT4AY7jNBaOz9huk/LrOTtdVxV4QeTB8vnOn+++7y7L26HTZC+dV2AYnU5ySqQRUCuzZfTb182b&#10;a0p84KbmGoxk9CA9vV29frXsbSln0IKupSMIYnzZW0bbEGyZZV60suN+AlYadDbgOh7QdNusdrxH&#10;9E5nszxfZD242joQ0ns8vR+ddJXwm0aK8Ng0XgaiGcXcQlpdWqu4ZqslL7eO21aJYxr8H7LouDL4&#10;6AnqngdOdk79BtUp4cBDEyYCugyaRgmZasBqpvlFNU8ttzLVguR4e6LJ/z9Y8Xn/ZL84EoZ3MKCA&#10;qQhvH0B898TAuuVmK++cg76VvMaHp5GyrLe+PF6NVPvSR5Cq/wQ1isx3ARLQ0LgusoJ1EkRHAQ4n&#10;0uUQiMDDxeyquMoLSgT6FnkxLYokS8bL5+vW+fBBQkfihlGHqiZ4vn/wIabDy+eQ+JoHreqN0joZ&#10;bluttSN7jh2wSV+q4CJMG9IzelPMipGBv0Lk6fsTRKcCtrJWHaPXpyBeRt7emzo1WuBKj3tMWZsj&#10;kZG7kcUwVANRNaNv4wOR1wrqAzLrYOxcnLTwiEujAdMVWllKWnA/L89iHDYJeijpsbsZ9T923ElK&#10;9EeDKt5M5/M4DsmYF1czNNy5pzr3cCMQitFAybhdhzRCiV97h2pvVNLhJeNjadi1SZ7jhMWxOLdT&#10;1Mt/YPULAAD//wMAUEsDBBQABgAIAAAAIQABJTIK3gAAAAoBAAAPAAAAZHJzL2Rvd25yZXYueG1s&#10;TI/BTsMwEETvSPyDtUhcqtZpIKENcSqo1BOnhnJ34yWJiNfBdtv071lOcFzN6M3bcjPZQZzRh96R&#10;guUiAYHUONNTq+DwvpuvQISoyejBESq4YoBNdXtT6sK4C+3xXMdWMIRCoRV0MY6FlKHp0OqwcCMS&#10;Z5/OWx359K00Xl8YbgeZJkkure6JFzo94rbD5qs+WQX5d/0we/swM9pfd6++sZnZHjKl7u+ml2cQ&#10;Eaf4V4ZffVaHip2O7kQmiEHBPH/kJrOyFATn69VyDeLIxSRPn0BWpfz/QvUDAAD//wMAUEsBAi0A&#10;FAAGAAgAAAAhALaDOJL+AAAA4QEAABMAAAAAAAAAAAAAAAAAAAAAAFtDb250ZW50X1R5cGVzXS54&#10;bWxQSwECLQAUAAYACAAAACEAOP0h/9YAAACUAQAACwAAAAAAAAAAAAAAAAAvAQAAX3JlbHMvLnJl&#10;bHNQSwECLQAUAAYACAAAACEAKxadlyYCAABPBAAADgAAAAAAAAAAAAAAAAAuAgAAZHJzL2Uyb0Rv&#10;Yy54bWxQSwECLQAUAAYACAAAACEAASUyCt4AAAAKAQAADwAAAAAAAAAAAAAAAACABAAAZHJzL2Rv&#10;d25yZXYueG1sUEsFBgAAAAAEAAQA8wAAAIsFAAAAAA==&#10;">
                <v:textbox style="mso-fit-shape-to-text:t">
                  <w:txbxContent>
                    <w:p w14:paraId="13021528" w14:textId="77777777" w:rsidR="00707CED" w:rsidRDefault="00707CED" w:rsidP="00707CED">
                      <w:pPr>
                        <w:numPr>
                          <w:ilvl w:val="0"/>
                          <w:numId w:val="64"/>
                        </w:numPr>
                        <w:overflowPunct w:val="0"/>
                        <w:autoSpaceDE w:val="0"/>
                        <w:autoSpaceDN w:val="0"/>
                        <w:adjustRightInd w:val="0"/>
                        <w:spacing w:after="180"/>
                        <w:rPr>
                          <w:bCs/>
                          <w:color w:val="0070C0"/>
                          <w:lang w:eastAsia="en-GB"/>
                        </w:rPr>
                      </w:pPr>
                      <w:bookmarkStart w:id="53" w:name="OLE_LINK54"/>
                      <w:r>
                        <w:rPr>
                          <w:bCs/>
                          <w:color w:val="0070C0"/>
                        </w:rPr>
                        <w:t xml:space="preserve">Support of Store&amp;Forward (S&amp;F) satellite operation </w:t>
                      </w:r>
                      <w:bookmarkEnd w:id="53"/>
                      <w:r>
                        <w:rPr>
                          <w:bCs/>
                          <w:color w:val="0070C0"/>
                        </w:rPr>
                        <w:t>with full eNB as regenerative payload, therefore:</w:t>
                      </w:r>
                    </w:p>
                    <w:p w14:paraId="51F26789" w14:textId="77777777" w:rsidR="00707CED" w:rsidRDefault="00707CED" w:rsidP="00707CED">
                      <w:pPr>
                        <w:numPr>
                          <w:ilvl w:val="1"/>
                          <w:numId w:val="64"/>
                        </w:numPr>
                        <w:overflowPunct w:val="0"/>
                        <w:autoSpaceDE w:val="0"/>
                        <w:autoSpaceDN w:val="0"/>
                        <w:adjustRightInd w:val="0"/>
                        <w:spacing w:after="0"/>
                        <w:rPr>
                          <w:bCs/>
                          <w:color w:val="0070C0"/>
                        </w:rPr>
                      </w:pPr>
                      <w:r>
                        <w:rPr>
                          <w:bCs/>
                          <w:color w:val="0070C0"/>
                        </w:rPr>
                        <w:t>Define the necessary enhancements into E-UTRAN (network &amp; UE) to support S&amp;F operation for delay-tolerant services [RAN3, RAN2]</w:t>
                      </w:r>
                    </w:p>
                    <w:p w14:paraId="5B7AE1F6" w14:textId="77777777" w:rsidR="00707CED" w:rsidRDefault="00707CED" w:rsidP="00707CED">
                      <w:pPr>
                        <w:numPr>
                          <w:ilvl w:val="2"/>
                          <w:numId w:val="64"/>
                        </w:numPr>
                        <w:overflowPunct w:val="0"/>
                        <w:autoSpaceDE w:val="0"/>
                        <w:autoSpaceDN w:val="0"/>
                        <w:adjustRightInd w:val="0"/>
                        <w:spacing w:after="0"/>
                        <w:rPr>
                          <w:bCs/>
                          <w:color w:val="0070C0"/>
                        </w:rPr>
                      </w:pPr>
                      <w:r>
                        <w:rPr>
                          <w:bCs/>
                          <w:color w:val="0070C0"/>
                        </w:rPr>
                        <w:t>At least specify necessary enhancements e.g. related to S1 protocol, especially to address the feeder link switch over as needed [RAN3]</w:t>
                      </w:r>
                    </w:p>
                    <w:p w14:paraId="143B897D" w14:textId="77777777" w:rsidR="00707CED" w:rsidRDefault="00707CED" w:rsidP="00707CED">
                      <w:pPr>
                        <w:spacing w:after="0"/>
                        <w:rPr>
                          <w:bCs/>
                          <w:color w:val="0070C0"/>
                        </w:rPr>
                      </w:pPr>
                    </w:p>
                    <w:p w14:paraId="4B164232" w14:textId="77777777" w:rsidR="00707CED" w:rsidRDefault="00707CED" w:rsidP="00707CED">
                      <w:pPr>
                        <w:spacing w:after="0"/>
                        <w:ind w:left="720"/>
                        <w:rPr>
                          <w:bCs/>
                          <w:color w:val="0070C0"/>
                        </w:rPr>
                      </w:pPr>
                      <w:r>
                        <w:rPr>
                          <w:bCs/>
                          <w:color w:val="0070C0"/>
                        </w:rPr>
                        <w:t>Note: Strive to minimise UE impact.</w:t>
                      </w:r>
                    </w:p>
                    <w:p w14:paraId="2FF66470" w14:textId="77777777" w:rsidR="00707CED" w:rsidRDefault="00707CED" w:rsidP="00707CED">
                      <w:pPr>
                        <w:spacing w:after="0"/>
                        <w:rPr>
                          <w:bCs/>
                          <w:color w:val="0070C0"/>
                        </w:rPr>
                      </w:pPr>
                    </w:p>
                    <w:p w14:paraId="1A77E239" w14:textId="77777777" w:rsidR="00707CED" w:rsidRDefault="00707CED" w:rsidP="00707CED">
                      <w:pPr>
                        <w:spacing w:after="0"/>
                        <w:ind w:left="720"/>
                        <w:rPr>
                          <w:bCs/>
                          <w:color w:val="0070C0"/>
                        </w:rPr>
                      </w:pPr>
                      <w:r>
                        <w:rPr>
                          <w:bCs/>
                          <w:color w:val="0070C0"/>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042E6DC4" w14:textId="77777777" w:rsidR="00707CED" w:rsidRDefault="00707CED" w:rsidP="00707CED">
                      <w:pPr>
                        <w:spacing w:after="0"/>
                        <w:rPr>
                          <w:bCs/>
                          <w:color w:val="0070C0"/>
                        </w:rPr>
                      </w:pPr>
                    </w:p>
                    <w:p w14:paraId="1B531B1D" w14:textId="141ABD0C" w:rsidR="00707CED" w:rsidRDefault="00707CED" w:rsidP="00707CED">
                      <w:pPr>
                        <w:spacing w:after="0"/>
                        <w:rPr>
                          <w:bCs/>
                          <w:color w:val="0070C0"/>
                        </w:rPr>
                      </w:pPr>
                      <w:r>
                        <w:rPr>
                          <w:bCs/>
                          <w:color w:val="0070C0"/>
                        </w:rPr>
                        <w:t>….</w:t>
                      </w:r>
                    </w:p>
                    <w:p w14:paraId="4CB7F032" w14:textId="77777777" w:rsidR="00707CED" w:rsidRDefault="00707CED" w:rsidP="00707CED">
                      <w:pPr>
                        <w:spacing w:after="0"/>
                        <w:rPr>
                          <w:bCs/>
                          <w:i/>
                          <w:iCs/>
                          <w:color w:val="0070C0"/>
                          <w:lang w:val="en-CA"/>
                        </w:rPr>
                      </w:pPr>
                    </w:p>
                    <w:p w14:paraId="5E43E9D8" w14:textId="77777777" w:rsidR="00707CED" w:rsidRDefault="00707CED" w:rsidP="00707CED">
                      <w:pPr>
                        <w:numPr>
                          <w:ilvl w:val="0"/>
                          <w:numId w:val="64"/>
                        </w:numPr>
                        <w:overflowPunct w:val="0"/>
                        <w:autoSpaceDE w:val="0"/>
                        <w:autoSpaceDN w:val="0"/>
                        <w:adjustRightInd w:val="0"/>
                        <w:spacing w:after="180"/>
                        <w:rPr>
                          <w:bCs/>
                          <w:color w:val="0070C0"/>
                        </w:rPr>
                      </w:pPr>
                      <w:r>
                        <w:rPr>
                          <w:bCs/>
                          <w:color w:val="0070C0"/>
                        </w:rPr>
                        <w:t xml:space="preserve">Support </w:t>
                      </w:r>
                      <w:bookmarkStart w:id="54" w:name="OLE_LINK55"/>
                      <w:r>
                        <w:rPr>
                          <w:bCs/>
                          <w:color w:val="0070C0"/>
                        </w:rPr>
                        <w:t xml:space="preserve">broadcast of PWS messages </w:t>
                      </w:r>
                      <w:bookmarkEnd w:id="54"/>
                      <w:r>
                        <w:rPr>
                          <w:bCs/>
                          <w:color w:val="0070C0"/>
                        </w:rPr>
                        <w:t>for NB-IoT re-using the LTE mechanisms [RAN2]</w:t>
                      </w:r>
                    </w:p>
                    <w:p w14:paraId="6E6EFA27" w14:textId="77777777" w:rsidR="00707CED" w:rsidRDefault="00707CED" w:rsidP="00707CED">
                      <w:pPr>
                        <w:spacing w:after="0"/>
                        <w:ind w:left="720"/>
                        <w:rPr>
                          <w:bCs/>
                          <w:color w:val="0070C0"/>
                        </w:rPr>
                      </w:pPr>
                      <w:r>
                        <w:rPr>
                          <w:bCs/>
                          <w:color w:val="0070C0"/>
                        </w:rPr>
                        <w:t>Note: The solutions will be developed for NTN but can be applicable to TN (if possible). Specific NB-IoT TN optimizations will not be considered as part of this WI.</w:t>
                      </w:r>
                    </w:p>
                    <w:p w14:paraId="327F9F95" w14:textId="77777777" w:rsidR="00707CED" w:rsidRDefault="00707CED" w:rsidP="00707CED">
                      <w:pPr>
                        <w:spacing w:after="0"/>
                        <w:ind w:left="1440"/>
                        <w:rPr>
                          <w:bCs/>
                          <w:color w:val="0070C0"/>
                        </w:rPr>
                      </w:pPr>
                      <w:r>
                        <w:rPr>
                          <w:bCs/>
                          <w:color w:val="0070C0"/>
                        </w:rPr>
                        <w:t xml:space="preserve">  </w:t>
                      </w:r>
                    </w:p>
                    <w:p w14:paraId="6519E2E1" w14:textId="77777777" w:rsidR="00707CED" w:rsidRDefault="00707CED" w:rsidP="00707CED">
                      <w:pPr>
                        <w:spacing w:after="0"/>
                        <w:ind w:left="720"/>
                        <w:rPr>
                          <w:bCs/>
                          <w:color w:val="0070C0"/>
                        </w:rPr>
                      </w:pPr>
                      <w:r>
                        <w:rPr>
                          <w:bCs/>
                          <w:color w:val="0070C0"/>
                        </w:rPr>
                        <w:t xml:space="preserve">Note: Support for indication of intended service area for ETWS will be considered based on NR NTN discussions/outcome. </w:t>
                      </w:r>
                    </w:p>
                  </w:txbxContent>
                </v:textbox>
                <w10:wrap type="square"/>
              </v:shape>
            </w:pict>
          </mc:Fallback>
        </mc:AlternateContent>
      </w:r>
      <w:r>
        <w:rPr>
          <w:color w:val="0070C0"/>
          <w:szCs w:val="24"/>
          <w:lang w:eastAsia="zh-CN"/>
        </w:rPr>
        <w:t>The latest WID RP-242397</w:t>
      </w:r>
    </w:p>
    <w:bookmarkEnd w:id="45"/>
    <w:p w14:paraId="2B6B5B7F" w14:textId="4B30ECB2" w:rsidR="00707CED" w:rsidRPr="00707CED" w:rsidRDefault="00707CED" w:rsidP="00467582">
      <w:pPr>
        <w:spacing w:after="0"/>
      </w:pPr>
    </w:p>
    <w:p w14:paraId="2232A945" w14:textId="27F9746C" w:rsidR="00707CED" w:rsidRDefault="00707CED" w:rsidP="00707CED">
      <w:pPr>
        <w:pStyle w:val="Heading4"/>
        <w:numPr>
          <w:ilvl w:val="0"/>
          <w:numId w:val="0"/>
        </w:numPr>
        <w:rPr>
          <w:lang w:val="en-US"/>
        </w:rPr>
      </w:pPr>
      <w:r>
        <w:rPr>
          <w:lang w:val="en-US"/>
        </w:rPr>
        <w:t xml:space="preserve">Issue 1-2-1: </w:t>
      </w:r>
      <w:bookmarkStart w:id="48" w:name="OLE_LINK51"/>
      <w:proofErr w:type="spellStart"/>
      <w:r w:rsidRPr="00707CED">
        <w:rPr>
          <w:lang w:val="en-US"/>
        </w:rPr>
        <w:t>Store&amp;Forward</w:t>
      </w:r>
      <w:proofErr w:type="spellEnd"/>
      <w:r w:rsidRPr="00707CED">
        <w:rPr>
          <w:lang w:val="en-US"/>
        </w:rPr>
        <w:t xml:space="preserve"> (S&amp;F) satellite operation</w:t>
      </w:r>
      <w:bookmarkEnd w:id="48"/>
    </w:p>
    <w:p w14:paraId="661812BA" w14:textId="77777777" w:rsidR="00AF2E0A" w:rsidRDefault="00AF2E0A" w:rsidP="00AF2E0A">
      <w:pPr>
        <w:spacing w:after="120" w:line="252" w:lineRule="auto"/>
        <w:rPr>
          <w:color w:val="0070C0"/>
          <w:szCs w:val="24"/>
          <w:lang w:eastAsia="zh-CN"/>
        </w:rPr>
      </w:pPr>
      <w:r>
        <w:rPr>
          <w:color w:val="0070C0"/>
          <w:szCs w:val="24"/>
          <w:lang w:eastAsia="zh-CN"/>
        </w:rPr>
        <w:t xml:space="preserve">Background: </w:t>
      </w:r>
    </w:p>
    <w:p w14:paraId="4493534B" w14:textId="16FBEADA" w:rsidR="00AF2E0A" w:rsidRDefault="00AF2E0A">
      <w:pPr>
        <w:pStyle w:val="ListParagraph"/>
        <w:numPr>
          <w:ilvl w:val="0"/>
          <w:numId w:val="11"/>
        </w:numPr>
        <w:tabs>
          <w:tab w:val="left" w:pos="3382"/>
        </w:tabs>
        <w:spacing w:after="0"/>
        <w:ind w:firstLineChars="0"/>
        <w:textAlignment w:val="auto"/>
        <w:rPr>
          <w:color w:val="0070C0"/>
          <w:szCs w:val="24"/>
          <w:lang w:eastAsia="zh-CN"/>
        </w:rPr>
      </w:pPr>
      <w:r>
        <w:rPr>
          <w:color w:val="0070C0"/>
          <w:szCs w:val="24"/>
          <w:lang w:eastAsia="zh-CN"/>
        </w:rPr>
        <w:t xml:space="preserve">Observation provided for </w:t>
      </w:r>
      <w:proofErr w:type="spellStart"/>
      <w:r w:rsidRPr="00AF2E0A">
        <w:rPr>
          <w:color w:val="0070C0"/>
          <w:szCs w:val="24"/>
          <w:lang w:eastAsia="zh-CN"/>
        </w:rPr>
        <w:t>Store&amp;Forward</w:t>
      </w:r>
      <w:proofErr w:type="spellEnd"/>
      <w:r w:rsidRPr="00AF2E0A">
        <w:rPr>
          <w:color w:val="0070C0"/>
          <w:szCs w:val="24"/>
          <w:lang w:eastAsia="zh-CN"/>
        </w:rPr>
        <w:t xml:space="preserve"> (S&amp;F) satellite operation</w:t>
      </w:r>
      <w:r>
        <w:rPr>
          <w:color w:val="0070C0"/>
          <w:szCs w:val="24"/>
          <w:lang w:eastAsia="zh-CN"/>
        </w:rPr>
        <w:t xml:space="preserve"> in </w:t>
      </w:r>
      <w:r w:rsidRPr="00AF2E0A">
        <w:rPr>
          <w:color w:val="0070C0"/>
          <w:szCs w:val="24"/>
          <w:lang w:eastAsia="zh-CN"/>
        </w:rPr>
        <w:t>R4-2418903</w:t>
      </w:r>
      <w:r>
        <w:rPr>
          <w:color w:val="0070C0"/>
          <w:szCs w:val="24"/>
          <w:lang w:eastAsia="zh-CN"/>
        </w:rPr>
        <w:t>.</w:t>
      </w:r>
    </w:p>
    <w:p w14:paraId="788C731B" w14:textId="77777777" w:rsidR="00AF2E0A" w:rsidRPr="00AF2E0A" w:rsidRDefault="00AF2E0A" w:rsidP="00AF2E0A">
      <w:pPr>
        <w:rPr>
          <w:lang w:val="en-US" w:eastAsia="zh-CN"/>
        </w:rPr>
      </w:pPr>
    </w:p>
    <w:tbl>
      <w:tblPr>
        <w:tblStyle w:val="TableGrid"/>
        <w:tblW w:w="0" w:type="auto"/>
        <w:tblLook w:val="04A0" w:firstRow="1" w:lastRow="0" w:firstColumn="1" w:lastColumn="0" w:noHBand="0" w:noVBand="1"/>
      </w:tblPr>
      <w:tblGrid>
        <w:gridCol w:w="1114"/>
        <w:gridCol w:w="1136"/>
        <w:gridCol w:w="7381"/>
      </w:tblGrid>
      <w:tr w:rsidR="004D3EBA" w14:paraId="191C7E42" w14:textId="77777777" w:rsidTr="004D3EBA">
        <w:trPr>
          <w:trHeight w:val="468"/>
        </w:trPr>
        <w:tc>
          <w:tcPr>
            <w:tcW w:w="1114" w:type="dxa"/>
            <w:tcBorders>
              <w:top w:val="single" w:sz="4" w:space="0" w:color="auto"/>
              <w:left w:val="single" w:sz="4" w:space="0" w:color="auto"/>
              <w:bottom w:val="single" w:sz="4" w:space="0" w:color="auto"/>
              <w:right w:val="single" w:sz="4" w:space="0" w:color="auto"/>
            </w:tcBorders>
            <w:vAlign w:val="center"/>
            <w:hideMark/>
          </w:tcPr>
          <w:p w14:paraId="13AA0958" w14:textId="77777777" w:rsidR="004D3EBA" w:rsidRDefault="004D3EBA">
            <w:pPr>
              <w:spacing w:before="120" w:after="120"/>
              <w:rPr>
                <w:b/>
                <w:bCs/>
              </w:rPr>
            </w:pPr>
            <w:r>
              <w:rPr>
                <w:b/>
                <w:bCs/>
              </w:rPr>
              <w:t>T-doc number</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D352E10" w14:textId="77777777" w:rsidR="004D3EBA" w:rsidRDefault="004D3EBA">
            <w:pPr>
              <w:spacing w:before="120" w:after="120"/>
              <w:rPr>
                <w:b/>
                <w:bCs/>
              </w:rPr>
            </w:pPr>
            <w:r>
              <w:rPr>
                <w:b/>
                <w:bCs/>
              </w:rPr>
              <w:t>Company</w:t>
            </w:r>
          </w:p>
        </w:tc>
        <w:tc>
          <w:tcPr>
            <w:tcW w:w="7381" w:type="dxa"/>
            <w:tcBorders>
              <w:top w:val="single" w:sz="4" w:space="0" w:color="auto"/>
              <w:left w:val="single" w:sz="4" w:space="0" w:color="auto"/>
              <w:bottom w:val="single" w:sz="4" w:space="0" w:color="auto"/>
              <w:right w:val="single" w:sz="4" w:space="0" w:color="auto"/>
            </w:tcBorders>
            <w:vAlign w:val="center"/>
            <w:hideMark/>
          </w:tcPr>
          <w:p w14:paraId="7C350562" w14:textId="77777777" w:rsidR="004D3EBA" w:rsidRDefault="004D3EBA">
            <w:pPr>
              <w:spacing w:before="120" w:after="120"/>
              <w:rPr>
                <w:b/>
                <w:bCs/>
              </w:rPr>
            </w:pPr>
            <w:r>
              <w:rPr>
                <w:b/>
                <w:bCs/>
              </w:rPr>
              <w:t>Proposals / Observations</w:t>
            </w:r>
          </w:p>
        </w:tc>
      </w:tr>
      <w:tr w:rsidR="004D3EBA" w14:paraId="6B1DE757" w14:textId="77777777" w:rsidTr="004D3EBA">
        <w:trPr>
          <w:trHeight w:val="468"/>
        </w:trPr>
        <w:tc>
          <w:tcPr>
            <w:tcW w:w="1114" w:type="dxa"/>
            <w:tcBorders>
              <w:top w:val="single" w:sz="4" w:space="0" w:color="auto"/>
              <w:left w:val="single" w:sz="4" w:space="0" w:color="auto"/>
              <w:bottom w:val="single" w:sz="4" w:space="0" w:color="auto"/>
              <w:right w:val="single" w:sz="4" w:space="0" w:color="auto"/>
            </w:tcBorders>
            <w:hideMark/>
          </w:tcPr>
          <w:p w14:paraId="4E667044" w14:textId="7B0956C7" w:rsidR="004D3EBA" w:rsidRDefault="004D3EBA">
            <w:pPr>
              <w:spacing w:before="120" w:after="120"/>
              <w:rPr>
                <w:sz w:val="18"/>
                <w:szCs w:val="18"/>
              </w:rPr>
            </w:pPr>
            <w:bookmarkStart w:id="49" w:name="OLE_LINK52"/>
            <w:bookmarkStart w:id="50" w:name="_Hlk182305134"/>
            <w:r w:rsidRPr="004D3EBA">
              <w:rPr>
                <w:sz w:val="18"/>
                <w:szCs w:val="18"/>
              </w:rPr>
              <w:t>R4-2418903</w:t>
            </w:r>
            <w:bookmarkEnd w:id="49"/>
          </w:p>
        </w:tc>
        <w:tc>
          <w:tcPr>
            <w:tcW w:w="1136" w:type="dxa"/>
            <w:tcBorders>
              <w:top w:val="single" w:sz="4" w:space="0" w:color="auto"/>
              <w:left w:val="single" w:sz="4" w:space="0" w:color="auto"/>
              <w:bottom w:val="single" w:sz="4" w:space="0" w:color="auto"/>
              <w:right w:val="single" w:sz="4" w:space="0" w:color="auto"/>
            </w:tcBorders>
            <w:hideMark/>
          </w:tcPr>
          <w:p w14:paraId="4AEDBA04" w14:textId="77777777" w:rsidR="004D3EBA" w:rsidRDefault="004D3EBA">
            <w:pPr>
              <w:spacing w:before="120" w:after="120"/>
              <w:rPr>
                <w:sz w:val="18"/>
                <w:szCs w:val="18"/>
              </w:rPr>
            </w:pPr>
            <w:r>
              <w:rPr>
                <w:sz w:val="18"/>
                <w:szCs w:val="18"/>
              </w:rPr>
              <w:t>Ericsson</w:t>
            </w:r>
          </w:p>
        </w:tc>
        <w:tc>
          <w:tcPr>
            <w:tcW w:w="7381" w:type="dxa"/>
            <w:tcBorders>
              <w:top w:val="single" w:sz="4" w:space="0" w:color="auto"/>
              <w:left w:val="single" w:sz="4" w:space="0" w:color="auto"/>
              <w:bottom w:val="single" w:sz="4" w:space="0" w:color="auto"/>
              <w:right w:val="single" w:sz="4" w:space="0" w:color="auto"/>
            </w:tcBorders>
            <w:hideMark/>
          </w:tcPr>
          <w:p w14:paraId="1D061913" w14:textId="77777777" w:rsidR="004D3EBA" w:rsidRDefault="004D3EBA">
            <w:pPr>
              <w:spacing w:beforeLines="50" w:before="120"/>
              <w:jc w:val="both"/>
              <w:rPr>
                <w:rFonts w:eastAsia="SimSun"/>
                <w:sz w:val="18"/>
                <w:szCs w:val="18"/>
                <w:lang w:val="en-US"/>
              </w:rPr>
            </w:pPr>
            <w:r>
              <w:rPr>
                <w:rFonts w:eastAsia="SimSun"/>
                <w:sz w:val="18"/>
                <w:szCs w:val="18"/>
                <w:lang w:eastAsia="zh-CN"/>
              </w:rPr>
              <w:t xml:space="preserve">Observation 1: RRM requirements may be impacted by S&amp;F mode, in a same manner as introducing requirements </w:t>
            </w:r>
            <w:r>
              <w:rPr>
                <w:rFonts w:eastAsia="SimSun"/>
                <w:sz w:val="18"/>
                <w:szCs w:val="18"/>
              </w:rPr>
              <w:t>during the discontinuous coverage in Rel-18 IoT NTN.</w:t>
            </w:r>
          </w:p>
          <w:p w14:paraId="0DFCBDC7" w14:textId="77777777" w:rsidR="004D3EBA" w:rsidRDefault="004D3EBA">
            <w:pPr>
              <w:rPr>
                <w:sz w:val="18"/>
                <w:szCs w:val="18"/>
                <w:lang w:eastAsia="zh-CN"/>
              </w:rPr>
            </w:pPr>
            <w:r>
              <w:rPr>
                <w:sz w:val="18"/>
                <w:szCs w:val="18"/>
              </w:rPr>
              <w:t>Observation 2:</w:t>
            </w:r>
            <w:r>
              <w:rPr>
                <w:sz w:val="18"/>
                <w:szCs w:val="18"/>
                <w:lang w:eastAsia="zh-CN"/>
              </w:rPr>
              <w:t xml:space="preserve"> The Impacted RRM requirements may include the following, depending on the specifics of S&amp;F mode scenarios:</w:t>
            </w:r>
          </w:p>
          <w:p w14:paraId="340946E6" w14:textId="77777777" w:rsidR="004D3EBA" w:rsidRDefault="004D3EBA">
            <w:pPr>
              <w:pStyle w:val="ListParagraph"/>
              <w:numPr>
                <w:ilvl w:val="0"/>
                <w:numId w:val="9"/>
              </w:numPr>
              <w:overflowPunct/>
              <w:autoSpaceDE/>
              <w:adjustRightInd/>
              <w:ind w:firstLineChars="0"/>
              <w:contextualSpacing/>
              <w:textAlignment w:val="auto"/>
              <w:rPr>
                <w:sz w:val="18"/>
                <w:szCs w:val="18"/>
                <w:lang w:eastAsia="zh-CN"/>
              </w:rPr>
            </w:pPr>
            <w:r>
              <w:rPr>
                <w:sz w:val="18"/>
                <w:szCs w:val="18"/>
                <w:lang w:eastAsia="zh-CN"/>
              </w:rPr>
              <w:t xml:space="preserve">Keep/suspend/relax/resume measuring SSBs and monitoring paging or not. </w:t>
            </w:r>
          </w:p>
          <w:p w14:paraId="62F1A398" w14:textId="77777777" w:rsidR="004D3EBA" w:rsidRDefault="004D3EBA">
            <w:pPr>
              <w:pStyle w:val="ListParagraph"/>
              <w:numPr>
                <w:ilvl w:val="0"/>
                <w:numId w:val="9"/>
              </w:numPr>
              <w:overflowPunct/>
              <w:autoSpaceDE/>
              <w:adjustRightInd/>
              <w:spacing w:after="0"/>
              <w:ind w:firstLineChars="0"/>
              <w:contextualSpacing/>
              <w:textAlignment w:val="auto"/>
              <w:rPr>
                <w:b/>
                <w:lang w:eastAsia="zh-CN"/>
              </w:rPr>
            </w:pPr>
            <w:r>
              <w:rPr>
                <w:sz w:val="18"/>
                <w:szCs w:val="18"/>
                <w:lang w:eastAsia="zh-CN"/>
              </w:rPr>
              <w:t>Cell-reselection for cells (the serving cell and/or neighbour cells)in S&amp;F mode.</w:t>
            </w:r>
          </w:p>
        </w:tc>
      </w:tr>
      <w:bookmarkEnd w:id="50"/>
    </w:tbl>
    <w:p w14:paraId="259A2268" w14:textId="77777777" w:rsidR="00707CED" w:rsidRDefault="00707CED" w:rsidP="00707CED">
      <w:pPr>
        <w:rPr>
          <w:lang w:val="en-US" w:eastAsia="zh-CN"/>
        </w:rPr>
      </w:pPr>
    </w:p>
    <w:p w14:paraId="2F79AD2D" w14:textId="1326B2E8" w:rsidR="00707CED" w:rsidRDefault="00707CED" w:rsidP="00707CED">
      <w:pPr>
        <w:spacing w:after="0"/>
        <w:rPr>
          <w:i/>
          <w:iCs/>
          <w:color w:val="0070C0"/>
          <w:szCs w:val="24"/>
          <w:lang w:eastAsia="zh-CN"/>
        </w:rPr>
      </w:pPr>
      <w:r>
        <w:rPr>
          <w:i/>
          <w:iCs/>
          <w:color w:val="0070C0"/>
          <w:szCs w:val="24"/>
          <w:lang w:eastAsia="zh-CN"/>
        </w:rPr>
        <w:t xml:space="preserve">Moderator’s Note: RAN4 is not included for this objective in WID. </w:t>
      </w:r>
    </w:p>
    <w:p w14:paraId="69F56EC9" w14:textId="77777777" w:rsidR="00707CED" w:rsidRDefault="00707CED" w:rsidP="00707CED">
      <w:pPr>
        <w:spacing w:after="0"/>
        <w:rPr>
          <w:lang w:val="en-US"/>
        </w:rPr>
      </w:pPr>
    </w:p>
    <w:p w14:paraId="07A81440" w14:textId="502A26EE" w:rsidR="00707CED" w:rsidRDefault="00707CED" w:rsidP="00707CED">
      <w:pPr>
        <w:spacing w:after="120" w:line="252" w:lineRule="auto"/>
        <w:rPr>
          <w:color w:val="0070C0"/>
          <w:szCs w:val="24"/>
          <w:lang w:eastAsia="zh-CN"/>
        </w:rPr>
      </w:pPr>
      <w:r w:rsidRPr="0058280F">
        <w:rPr>
          <w:color w:val="0070C0"/>
          <w:szCs w:val="24"/>
          <w:lang w:eastAsia="zh-CN"/>
        </w:rPr>
        <w:t xml:space="preserve">Recommended WF: </w:t>
      </w:r>
      <w:bookmarkStart w:id="51" w:name="OLE_LINK57"/>
      <w:bookmarkStart w:id="52" w:name="OLE_LINK56"/>
      <w:r w:rsidR="00843B67" w:rsidRPr="00843B67">
        <w:rPr>
          <w:rFonts w:eastAsia="Batang"/>
          <w:lang w:eastAsia="ko-KR"/>
        </w:rPr>
        <w:t>There is no need for further discussion</w:t>
      </w:r>
      <w:r w:rsidR="00843B67">
        <w:rPr>
          <w:rFonts w:eastAsia="Batang"/>
          <w:lang w:eastAsia="ko-KR"/>
        </w:rPr>
        <w:t xml:space="preserve"> </w:t>
      </w:r>
      <w:bookmarkEnd w:id="51"/>
      <w:r w:rsidR="001E0D61">
        <w:rPr>
          <w:rFonts w:eastAsia="Batang"/>
          <w:lang w:eastAsia="ko-KR"/>
        </w:rPr>
        <w:t xml:space="preserve">in this meeting. </w:t>
      </w:r>
    </w:p>
    <w:bookmarkEnd w:id="52"/>
    <w:p w14:paraId="68BB9272" w14:textId="77777777" w:rsidR="00707CED" w:rsidRPr="00707CED" w:rsidRDefault="00707CED" w:rsidP="00707CED">
      <w:pPr>
        <w:rPr>
          <w:lang w:eastAsia="zh-CN"/>
        </w:rPr>
      </w:pPr>
    </w:p>
    <w:p w14:paraId="5372489D" w14:textId="77777777" w:rsidR="00707CED" w:rsidRDefault="00707CED" w:rsidP="00467582">
      <w:pPr>
        <w:spacing w:after="0"/>
        <w:rPr>
          <w:lang w:val="en-US"/>
        </w:rPr>
      </w:pPr>
    </w:p>
    <w:p w14:paraId="193CB66B" w14:textId="29DBA713" w:rsidR="00707CED" w:rsidRPr="00707CED" w:rsidRDefault="00707CED" w:rsidP="00707CED">
      <w:pPr>
        <w:spacing w:after="120" w:line="252" w:lineRule="auto"/>
        <w:rPr>
          <w:color w:val="0070C0"/>
          <w:szCs w:val="24"/>
          <w:lang w:eastAsia="zh-CN"/>
        </w:rPr>
      </w:pPr>
      <w:bookmarkStart w:id="53" w:name="OLE_LINK65"/>
      <w:r>
        <w:rPr>
          <w:rFonts w:eastAsia="Batang"/>
          <w:lang w:eastAsia="ko-KR"/>
        </w:rPr>
        <w:t xml:space="preserve"> </w:t>
      </w:r>
      <w:bookmarkEnd w:id="40"/>
      <w:bookmarkEnd w:id="41"/>
      <w:bookmarkEnd w:id="42"/>
      <w:bookmarkEnd w:id="53"/>
    </w:p>
    <w:sectPr w:rsidR="00707CED" w:rsidRPr="00707CE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0B40A" w14:textId="77777777" w:rsidR="00AF00CA" w:rsidRDefault="00AF00CA">
      <w:r>
        <w:separator/>
      </w:r>
    </w:p>
  </w:endnote>
  <w:endnote w:type="continuationSeparator" w:id="0">
    <w:p w14:paraId="00C2860F" w14:textId="77777777" w:rsidR="00AF00CA" w:rsidRDefault="00AF0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FFF70" w14:textId="77777777" w:rsidR="00AF00CA" w:rsidRDefault="00AF00CA">
      <w:r>
        <w:separator/>
      </w:r>
    </w:p>
  </w:footnote>
  <w:footnote w:type="continuationSeparator" w:id="0">
    <w:p w14:paraId="0F501CE4" w14:textId="77777777" w:rsidR="00AF00CA" w:rsidRDefault="00AF0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86E71"/>
    <w:multiLevelType w:val="hybridMultilevel"/>
    <w:tmpl w:val="63D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914BCD"/>
    <w:multiLevelType w:val="hybridMultilevel"/>
    <w:tmpl w:val="126C14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AD37A3D"/>
    <w:multiLevelType w:val="multilevel"/>
    <w:tmpl w:val="53AA0B5C"/>
    <w:lvl w:ilvl="0">
      <w:numFmt w:val="decimal"/>
      <w:pStyle w:val="Heading1"/>
      <w:lvlText w:val="%1"/>
      <w:lvlJc w:val="left"/>
      <w:pPr>
        <w:ind w:left="440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3C901B8D"/>
    <w:multiLevelType w:val="hybridMultilevel"/>
    <w:tmpl w:val="DDE0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7" w15:restartNumberingAfterBreak="0">
    <w:nsid w:val="48BF16D7"/>
    <w:multiLevelType w:val="hybridMultilevel"/>
    <w:tmpl w:val="EE40BA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44040C"/>
    <w:multiLevelType w:val="hybridMultilevel"/>
    <w:tmpl w:val="E8802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9848061">
    <w:abstractNumId w:val="4"/>
  </w:num>
  <w:num w:numId="2" w16cid:durableId="1570577894">
    <w:abstractNumId w:val="2"/>
  </w:num>
  <w:num w:numId="3" w16cid:durableId="2100707861">
    <w:abstractNumId w:val="6"/>
  </w:num>
  <w:num w:numId="4" w16cid:durableId="1937595597">
    <w:abstractNumId w:val="3"/>
  </w:num>
  <w:num w:numId="5" w16cid:durableId="431049356">
    <w:abstractNumId w:val="9"/>
  </w:num>
  <w:num w:numId="6" w16cid:durableId="1415320437">
    <w:abstractNumId w:val="2"/>
  </w:num>
  <w:num w:numId="7" w16cid:durableId="62874123">
    <w:abstractNumId w:val="5"/>
  </w:num>
  <w:num w:numId="8" w16cid:durableId="438262753">
    <w:abstractNumId w:val="8"/>
  </w:num>
  <w:num w:numId="9" w16cid:durableId="1548954756">
    <w:abstractNumId w:val="7"/>
  </w:num>
  <w:num w:numId="10" w16cid:durableId="862942618">
    <w:abstractNumId w:val="1"/>
  </w:num>
  <w:num w:numId="11" w16cid:durableId="176190713">
    <w:abstractNumId w:val="1"/>
  </w:num>
  <w:num w:numId="12" w16cid:durableId="95560048">
    <w:abstractNumId w:val="0"/>
  </w:num>
  <w:num w:numId="13" w16cid:durableId="212080470">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8ED"/>
    <w:rsid w:val="00004165"/>
    <w:rsid w:val="00010DAD"/>
    <w:rsid w:val="00011B95"/>
    <w:rsid w:val="00011CE7"/>
    <w:rsid w:val="000163FA"/>
    <w:rsid w:val="00020C56"/>
    <w:rsid w:val="000212F5"/>
    <w:rsid w:val="000220D9"/>
    <w:rsid w:val="00023641"/>
    <w:rsid w:val="00023D0A"/>
    <w:rsid w:val="000248F9"/>
    <w:rsid w:val="00025830"/>
    <w:rsid w:val="00025E6A"/>
    <w:rsid w:val="000263EF"/>
    <w:rsid w:val="00026ACC"/>
    <w:rsid w:val="00026B64"/>
    <w:rsid w:val="00026E69"/>
    <w:rsid w:val="00027555"/>
    <w:rsid w:val="000278A0"/>
    <w:rsid w:val="000302D6"/>
    <w:rsid w:val="0003171D"/>
    <w:rsid w:val="00031862"/>
    <w:rsid w:val="00031C1D"/>
    <w:rsid w:val="00034137"/>
    <w:rsid w:val="00034BBE"/>
    <w:rsid w:val="00035B0D"/>
    <w:rsid w:val="00035C50"/>
    <w:rsid w:val="00035C80"/>
    <w:rsid w:val="0003622E"/>
    <w:rsid w:val="00036B14"/>
    <w:rsid w:val="000373A0"/>
    <w:rsid w:val="00040180"/>
    <w:rsid w:val="000419DB"/>
    <w:rsid w:val="000430D9"/>
    <w:rsid w:val="0004332C"/>
    <w:rsid w:val="00044E51"/>
    <w:rsid w:val="000457A1"/>
    <w:rsid w:val="00047A8F"/>
    <w:rsid w:val="00047AE1"/>
    <w:rsid w:val="00050001"/>
    <w:rsid w:val="000514CE"/>
    <w:rsid w:val="00052041"/>
    <w:rsid w:val="0005326A"/>
    <w:rsid w:val="00054AAC"/>
    <w:rsid w:val="00055CA2"/>
    <w:rsid w:val="000576C4"/>
    <w:rsid w:val="00060866"/>
    <w:rsid w:val="0006266D"/>
    <w:rsid w:val="0006356E"/>
    <w:rsid w:val="00064A63"/>
    <w:rsid w:val="00065361"/>
    <w:rsid w:val="00065506"/>
    <w:rsid w:val="00065807"/>
    <w:rsid w:val="00066499"/>
    <w:rsid w:val="00067B25"/>
    <w:rsid w:val="00071CDF"/>
    <w:rsid w:val="00071D8D"/>
    <w:rsid w:val="00071F4D"/>
    <w:rsid w:val="0007382E"/>
    <w:rsid w:val="00074B90"/>
    <w:rsid w:val="00074FD9"/>
    <w:rsid w:val="000766E1"/>
    <w:rsid w:val="00076FB6"/>
    <w:rsid w:val="00077FF6"/>
    <w:rsid w:val="0008017E"/>
    <w:rsid w:val="00080A17"/>
    <w:rsid w:val="00080D82"/>
    <w:rsid w:val="00081512"/>
    <w:rsid w:val="00081692"/>
    <w:rsid w:val="00081895"/>
    <w:rsid w:val="000824E2"/>
    <w:rsid w:val="00082A4E"/>
    <w:rsid w:val="00082C46"/>
    <w:rsid w:val="00083B85"/>
    <w:rsid w:val="00084AA1"/>
    <w:rsid w:val="00085020"/>
    <w:rsid w:val="00085177"/>
    <w:rsid w:val="000851BF"/>
    <w:rsid w:val="00085A0E"/>
    <w:rsid w:val="00086993"/>
    <w:rsid w:val="000873DF"/>
    <w:rsid w:val="00087548"/>
    <w:rsid w:val="00087D59"/>
    <w:rsid w:val="000920A1"/>
    <w:rsid w:val="00092B73"/>
    <w:rsid w:val="00092DFF"/>
    <w:rsid w:val="00093876"/>
    <w:rsid w:val="00093E7E"/>
    <w:rsid w:val="00094405"/>
    <w:rsid w:val="00094484"/>
    <w:rsid w:val="00094980"/>
    <w:rsid w:val="00096145"/>
    <w:rsid w:val="0009639A"/>
    <w:rsid w:val="00096766"/>
    <w:rsid w:val="000A02BA"/>
    <w:rsid w:val="000A12FB"/>
    <w:rsid w:val="000A156A"/>
    <w:rsid w:val="000A1830"/>
    <w:rsid w:val="000A19DF"/>
    <w:rsid w:val="000A31F2"/>
    <w:rsid w:val="000A383E"/>
    <w:rsid w:val="000A4121"/>
    <w:rsid w:val="000A4AA3"/>
    <w:rsid w:val="000A550E"/>
    <w:rsid w:val="000A5D85"/>
    <w:rsid w:val="000A66DD"/>
    <w:rsid w:val="000A7C53"/>
    <w:rsid w:val="000A7CD2"/>
    <w:rsid w:val="000B0960"/>
    <w:rsid w:val="000B0C50"/>
    <w:rsid w:val="000B1A55"/>
    <w:rsid w:val="000B20BB"/>
    <w:rsid w:val="000B2EF6"/>
    <w:rsid w:val="000B2FA6"/>
    <w:rsid w:val="000B2FD4"/>
    <w:rsid w:val="000B302F"/>
    <w:rsid w:val="000B3F39"/>
    <w:rsid w:val="000B4385"/>
    <w:rsid w:val="000B4AA0"/>
    <w:rsid w:val="000C09FF"/>
    <w:rsid w:val="000C13F3"/>
    <w:rsid w:val="000C1A05"/>
    <w:rsid w:val="000C2053"/>
    <w:rsid w:val="000C2553"/>
    <w:rsid w:val="000C3480"/>
    <w:rsid w:val="000C38C3"/>
    <w:rsid w:val="000C4341"/>
    <w:rsid w:val="000C4549"/>
    <w:rsid w:val="000C5251"/>
    <w:rsid w:val="000C6D7F"/>
    <w:rsid w:val="000D0345"/>
    <w:rsid w:val="000D09FD"/>
    <w:rsid w:val="000D19DE"/>
    <w:rsid w:val="000D23E8"/>
    <w:rsid w:val="000D2792"/>
    <w:rsid w:val="000D44FB"/>
    <w:rsid w:val="000D4D45"/>
    <w:rsid w:val="000D546C"/>
    <w:rsid w:val="000D5621"/>
    <w:rsid w:val="000D574B"/>
    <w:rsid w:val="000D6C76"/>
    <w:rsid w:val="000D6CFC"/>
    <w:rsid w:val="000D76E1"/>
    <w:rsid w:val="000E078A"/>
    <w:rsid w:val="000E217C"/>
    <w:rsid w:val="000E29BF"/>
    <w:rsid w:val="000E29FB"/>
    <w:rsid w:val="000E537B"/>
    <w:rsid w:val="000E57D0"/>
    <w:rsid w:val="000E5B8F"/>
    <w:rsid w:val="000E68F7"/>
    <w:rsid w:val="000E726D"/>
    <w:rsid w:val="000E7858"/>
    <w:rsid w:val="000F18A1"/>
    <w:rsid w:val="000F1A4D"/>
    <w:rsid w:val="000F213E"/>
    <w:rsid w:val="000F39CA"/>
    <w:rsid w:val="000F682C"/>
    <w:rsid w:val="001022E8"/>
    <w:rsid w:val="00105C1C"/>
    <w:rsid w:val="00106BAB"/>
    <w:rsid w:val="00107927"/>
    <w:rsid w:val="00110476"/>
    <w:rsid w:val="00110918"/>
    <w:rsid w:val="00110E26"/>
    <w:rsid w:val="00111321"/>
    <w:rsid w:val="001128E7"/>
    <w:rsid w:val="00113DE4"/>
    <w:rsid w:val="00113FAA"/>
    <w:rsid w:val="001147E2"/>
    <w:rsid w:val="00115DDE"/>
    <w:rsid w:val="00117594"/>
    <w:rsid w:val="00117BD6"/>
    <w:rsid w:val="001206C2"/>
    <w:rsid w:val="00120745"/>
    <w:rsid w:val="00121567"/>
    <w:rsid w:val="001217A9"/>
    <w:rsid w:val="00121978"/>
    <w:rsid w:val="00123335"/>
    <w:rsid w:val="00123422"/>
    <w:rsid w:val="00124B6A"/>
    <w:rsid w:val="00124FD8"/>
    <w:rsid w:val="00125C6D"/>
    <w:rsid w:val="001274AD"/>
    <w:rsid w:val="00127B2B"/>
    <w:rsid w:val="00130462"/>
    <w:rsid w:val="00131BC6"/>
    <w:rsid w:val="0013264B"/>
    <w:rsid w:val="00133121"/>
    <w:rsid w:val="00133C5E"/>
    <w:rsid w:val="00135D48"/>
    <w:rsid w:val="00136607"/>
    <w:rsid w:val="00136D4C"/>
    <w:rsid w:val="0013730F"/>
    <w:rsid w:val="00137A18"/>
    <w:rsid w:val="001404F3"/>
    <w:rsid w:val="00141376"/>
    <w:rsid w:val="00141C88"/>
    <w:rsid w:val="00142538"/>
    <w:rsid w:val="00142BB9"/>
    <w:rsid w:val="00144F96"/>
    <w:rsid w:val="00147C76"/>
    <w:rsid w:val="001506D7"/>
    <w:rsid w:val="00151EAC"/>
    <w:rsid w:val="0015205C"/>
    <w:rsid w:val="00152878"/>
    <w:rsid w:val="00152EB6"/>
    <w:rsid w:val="00153528"/>
    <w:rsid w:val="00154725"/>
    <w:rsid w:val="00154D1B"/>
    <w:rsid w:val="00154E68"/>
    <w:rsid w:val="00157238"/>
    <w:rsid w:val="00157D56"/>
    <w:rsid w:val="00160C5D"/>
    <w:rsid w:val="0016252E"/>
    <w:rsid w:val="00162548"/>
    <w:rsid w:val="00162FAE"/>
    <w:rsid w:val="00163866"/>
    <w:rsid w:val="00167CA6"/>
    <w:rsid w:val="00172183"/>
    <w:rsid w:val="0017219D"/>
    <w:rsid w:val="00173B4E"/>
    <w:rsid w:val="00174A48"/>
    <w:rsid w:val="001751AB"/>
    <w:rsid w:val="00175A3F"/>
    <w:rsid w:val="0017737E"/>
    <w:rsid w:val="00177794"/>
    <w:rsid w:val="00177D85"/>
    <w:rsid w:val="001801E3"/>
    <w:rsid w:val="00180E09"/>
    <w:rsid w:val="00181038"/>
    <w:rsid w:val="0018116C"/>
    <w:rsid w:val="00181396"/>
    <w:rsid w:val="00183271"/>
    <w:rsid w:val="00183502"/>
    <w:rsid w:val="001836E7"/>
    <w:rsid w:val="00183C1E"/>
    <w:rsid w:val="00183D4C"/>
    <w:rsid w:val="00183F6D"/>
    <w:rsid w:val="0018466E"/>
    <w:rsid w:val="00185A83"/>
    <w:rsid w:val="0018670E"/>
    <w:rsid w:val="00186F4F"/>
    <w:rsid w:val="00190356"/>
    <w:rsid w:val="001911B0"/>
    <w:rsid w:val="0019219A"/>
    <w:rsid w:val="00192519"/>
    <w:rsid w:val="00194C44"/>
    <w:rsid w:val="00195077"/>
    <w:rsid w:val="001A033F"/>
    <w:rsid w:val="001A08AA"/>
    <w:rsid w:val="001A1E22"/>
    <w:rsid w:val="001A2D20"/>
    <w:rsid w:val="001A3048"/>
    <w:rsid w:val="001A3475"/>
    <w:rsid w:val="001A3CE9"/>
    <w:rsid w:val="001A47D4"/>
    <w:rsid w:val="001A5602"/>
    <w:rsid w:val="001A59CB"/>
    <w:rsid w:val="001A670C"/>
    <w:rsid w:val="001B2AC7"/>
    <w:rsid w:val="001B44EA"/>
    <w:rsid w:val="001B6793"/>
    <w:rsid w:val="001B7991"/>
    <w:rsid w:val="001B7A5A"/>
    <w:rsid w:val="001C1409"/>
    <w:rsid w:val="001C166A"/>
    <w:rsid w:val="001C2380"/>
    <w:rsid w:val="001C2587"/>
    <w:rsid w:val="001C2AE6"/>
    <w:rsid w:val="001C2EE6"/>
    <w:rsid w:val="001C39C0"/>
    <w:rsid w:val="001C4A89"/>
    <w:rsid w:val="001C5473"/>
    <w:rsid w:val="001C5DAF"/>
    <w:rsid w:val="001C6177"/>
    <w:rsid w:val="001C7BA2"/>
    <w:rsid w:val="001D0363"/>
    <w:rsid w:val="001D0BBE"/>
    <w:rsid w:val="001D12B4"/>
    <w:rsid w:val="001D165E"/>
    <w:rsid w:val="001D19D0"/>
    <w:rsid w:val="001D1B07"/>
    <w:rsid w:val="001D236A"/>
    <w:rsid w:val="001D4020"/>
    <w:rsid w:val="001D490C"/>
    <w:rsid w:val="001D498F"/>
    <w:rsid w:val="001D5110"/>
    <w:rsid w:val="001D554A"/>
    <w:rsid w:val="001D7B88"/>
    <w:rsid w:val="001D7D94"/>
    <w:rsid w:val="001E0A28"/>
    <w:rsid w:val="001E0D61"/>
    <w:rsid w:val="001E2DE0"/>
    <w:rsid w:val="001E4218"/>
    <w:rsid w:val="001E528C"/>
    <w:rsid w:val="001E6ABC"/>
    <w:rsid w:val="001E6C4D"/>
    <w:rsid w:val="001E6DB1"/>
    <w:rsid w:val="001E71B1"/>
    <w:rsid w:val="001E77FF"/>
    <w:rsid w:val="001E79F0"/>
    <w:rsid w:val="001F0497"/>
    <w:rsid w:val="001F0B20"/>
    <w:rsid w:val="001F22E6"/>
    <w:rsid w:val="001F2D8E"/>
    <w:rsid w:val="001F325B"/>
    <w:rsid w:val="001F5231"/>
    <w:rsid w:val="001F662D"/>
    <w:rsid w:val="00200A62"/>
    <w:rsid w:val="0020156F"/>
    <w:rsid w:val="00202CD9"/>
    <w:rsid w:val="00202E76"/>
    <w:rsid w:val="00202ED3"/>
    <w:rsid w:val="00203740"/>
    <w:rsid w:val="0020508A"/>
    <w:rsid w:val="002065EC"/>
    <w:rsid w:val="0020775D"/>
    <w:rsid w:val="00207FB1"/>
    <w:rsid w:val="00210E56"/>
    <w:rsid w:val="00210FE3"/>
    <w:rsid w:val="00211180"/>
    <w:rsid w:val="0021119D"/>
    <w:rsid w:val="002115D8"/>
    <w:rsid w:val="00212E62"/>
    <w:rsid w:val="00213520"/>
    <w:rsid w:val="002138EA"/>
    <w:rsid w:val="002139EA"/>
    <w:rsid w:val="00213C42"/>
    <w:rsid w:val="00213F84"/>
    <w:rsid w:val="00214FBD"/>
    <w:rsid w:val="00215655"/>
    <w:rsid w:val="0021568A"/>
    <w:rsid w:val="00217565"/>
    <w:rsid w:val="002178F4"/>
    <w:rsid w:val="00221D42"/>
    <w:rsid w:val="00221E08"/>
    <w:rsid w:val="00221F13"/>
    <w:rsid w:val="00222897"/>
    <w:rsid w:val="00222B0C"/>
    <w:rsid w:val="00223EFE"/>
    <w:rsid w:val="002251E7"/>
    <w:rsid w:val="00226B46"/>
    <w:rsid w:val="00226B5D"/>
    <w:rsid w:val="002272BB"/>
    <w:rsid w:val="00233E82"/>
    <w:rsid w:val="00234B88"/>
    <w:rsid w:val="00235394"/>
    <w:rsid w:val="00235577"/>
    <w:rsid w:val="002371B2"/>
    <w:rsid w:val="00237DE2"/>
    <w:rsid w:val="002407D7"/>
    <w:rsid w:val="002424B0"/>
    <w:rsid w:val="00242D2C"/>
    <w:rsid w:val="00243229"/>
    <w:rsid w:val="002435CA"/>
    <w:rsid w:val="00243C5E"/>
    <w:rsid w:val="0024469F"/>
    <w:rsid w:val="00244EF3"/>
    <w:rsid w:val="00246243"/>
    <w:rsid w:val="00247C3A"/>
    <w:rsid w:val="002505C0"/>
    <w:rsid w:val="00250668"/>
    <w:rsid w:val="00250B5B"/>
    <w:rsid w:val="00251810"/>
    <w:rsid w:val="00252DB8"/>
    <w:rsid w:val="002537BC"/>
    <w:rsid w:val="00253BA2"/>
    <w:rsid w:val="00255496"/>
    <w:rsid w:val="00255C58"/>
    <w:rsid w:val="00257C77"/>
    <w:rsid w:val="00260EC7"/>
    <w:rsid w:val="00261539"/>
    <w:rsid w:val="0026179F"/>
    <w:rsid w:val="00262283"/>
    <w:rsid w:val="002636BD"/>
    <w:rsid w:val="0026520D"/>
    <w:rsid w:val="002663A8"/>
    <w:rsid w:val="002666AE"/>
    <w:rsid w:val="00266B49"/>
    <w:rsid w:val="002679C7"/>
    <w:rsid w:val="00267E8C"/>
    <w:rsid w:val="002713AB"/>
    <w:rsid w:val="00272D21"/>
    <w:rsid w:val="00274E1A"/>
    <w:rsid w:val="00274E25"/>
    <w:rsid w:val="0027553B"/>
    <w:rsid w:val="0027569E"/>
    <w:rsid w:val="00276467"/>
    <w:rsid w:val="00276C1B"/>
    <w:rsid w:val="002775B1"/>
    <w:rsid w:val="002775B9"/>
    <w:rsid w:val="0028119A"/>
    <w:rsid w:val="002811C4"/>
    <w:rsid w:val="00282213"/>
    <w:rsid w:val="00284016"/>
    <w:rsid w:val="00284120"/>
    <w:rsid w:val="002841A9"/>
    <w:rsid w:val="002858BF"/>
    <w:rsid w:val="0028594E"/>
    <w:rsid w:val="00285D6C"/>
    <w:rsid w:val="00286B23"/>
    <w:rsid w:val="00290212"/>
    <w:rsid w:val="00292DDF"/>
    <w:rsid w:val="002939AF"/>
    <w:rsid w:val="00294381"/>
    <w:rsid w:val="00294491"/>
    <w:rsid w:val="00294BDE"/>
    <w:rsid w:val="00295F13"/>
    <w:rsid w:val="0029719D"/>
    <w:rsid w:val="002973CC"/>
    <w:rsid w:val="00297455"/>
    <w:rsid w:val="002A0CED"/>
    <w:rsid w:val="002A1F79"/>
    <w:rsid w:val="002A2A11"/>
    <w:rsid w:val="002A3875"/>
    <w:rsid w:val="002A3C5D"/>
    <w:rsid w:val="002A46E8"/>
    <w:rsid w:val="002A4A04"/>
    <w:rsid w:val="002A4CD0"/>
    <w:rsid w:val="002A5B31"/>
    <w:rsid w:val="002A65C5"/>
    <w:rsid w:val="002A6B0F"/>
    <w:rsid w:val="002A6E29"/>
    <w:rsid w:val="002A7DA6"/>
    <w:rsid w:val="002B0119"/>
    <w:rsid w:val="002B0E6C"/>
    <w:rsid w:val="002B1E4E"/>
    <w:rsid w:val="002B367B"/>
    <w:rsid w:val="002B403E"/>
    <w:rsid w:val="002B516C"/>
    <w:rsid w:val="002B59A9"/>
    <w:rsid w:val="002B5E1D"/>
    <w:rsid w:val="002B60C1"/>
    <w:rsid w:val="002B6111"/>
    <w:rsid w:val="002B625A"/>
    <w:rsid w:val="002C08A6"/>
    <w:rsid w:val="002C18D1"/>
    <w:rsid w:val="002C2406"/>
    <w:rsid w:val="002C28F9"/>
    <w:rsid w:val="002C3F45"/>
    <w:rsid w:val="002C4B52"/>
    <w:rsid w:val="002C4FDE"/>
    <w:rsid w:val="002C5689"/>
    <w:rsid w:val="002C61AF"/>
    <w:rsid w:val="002C7046"/>
    <w:rsid w:val="002D03E5"/>
    <w:rsid w:val="002D1341"/>
    <w:rsid w:val="002D1DD6"/>
    <w:rsid w:val="002D2FC2"/>
    <w:rsid w:val="002D36EB"/>
    <w:rsid w:val="002D5793"/>
    <w:rsid w:val="002D57F6"/>
    <w:rsid w:val="002D5C1F"/>
    <w:rsid w:val="002D6BDF"/>
    <w:rsid w:val="002D797E"/>
    <w:rsid w:val="002E0BF2"/>
    <w:rsid w:val="002E13D2"/>
    <w:rsid w:val="002E222F"/>
    <w:rsid w:val="002E2456"/>
    <w:rsid w:val="002E27D4"/>
    <w:rsid w:val="002E2CE9"/>
    <w:rsid w:val="002E2E9F"/>
    <w:rsid w:val="002E3BF7"/>
    <w:rsid w:val="002E403E"/>
    <w:rsid w:val="002E4C74"/>
    <w:rsid w:val="002E595E"/>
    <w:rsid w:val="002E72AD"/>
    <w:rsid w:val="002E7707"/>
    <w:rsid w:val="002F03B1"/>
    <w:rsid w:val="002F0E45"/>
    <w:rsid w:val="002F106A"/>
    <w:rsid w:val="002F158C"/>
    <w:rsid w:val="002F2F04"/>
    <w:rsid w:val="002F4093"/>
    <w:rsid w:val="002F4397"/>
    <w:rsid w:val="002F5636"/>
    <w:rsid w:val="002F66A8"/>
    <w:rsid w:val="00300A7F"/>
    <w:rsid w:val="00300C90"/>
    <w:rsid w:val="003022A5"/>
    <w:rsid w:val="00302C04"/>
    <w:rsid w:val="003033DD"/>
    <w:rsid w:val="00304518"/>
    <w:rsid w:val="0030557F"/>
    <w:rsid w:val="003057B7"/>
    <w:rsid w:val="0030734E"/>
    <w:rsid w:val="00307AC7"/>
    <w:rsid w:val="00307E51"/>
    <w:rsid w:val="00311083"/>
    <w:rsid w:val="00311363"/>
    <w:rsid w:val="0031179C"/>
    <w:rsid w:val="0031371B"/>
    <w:rsid w:val="00313DF2"/>
    <w:rsid w:val="0031549B"/>
    <w:rsid w:val="00315867"/>
    <w:rsid w:val="00315871"/>
    <w:rsid w:val="003163E6"/>
    <w:rsid w:val="003164F7"/>
    <w:rsid w:val="00317470"/>
    <w:rsid w:val="00321150"/>
    <w:rsid w:val="0032228C"/>
    <w:rsid w:val="00322CC2"/>
    <w:rsid w:val="003260D7"/>
    <w:rsid w:val="003262E2"/>
    <w:rsid w:val="00330F15"/>
    <w:rsid w:val="0033114E"/>
    <w:rsid w:val="0033158C"/>
    <w:rsid w:val="00332273"/>
    <w:rsid w:val="0033309B"/>
    <w:rsid w:val="00335D92"/>
    <w:rsid w:val="00336697"/>
    <w:rsid w:val="003414CC"/>
    <w:rsid w:val="003418CB"/>
    <w:rsid w:val="00341D85"/>
    <w:rsid w:val="00342435"/>
    <w:rsid w:val="003443E1"/>
    <w:rsid w:val="0034457A"/>
    <w:rsid w:val="00350BCB"/>
    <w:rsid w:val="0035406E"/>
    <w:rsid w:val="00354545"/>
    <w:rsid w:val="0035564E"/>
    <w:rsid w:val="00355873"/>
    <w:rsid w:val="00355D05"/>
    <w:rsid w:val="0035660F"/>
    <w:rsid w:val="003570AE"/>
    <w:rsid w:val="00357E78"/>
    <w:rsid w:val="00360979"/>
    <w:rsid w:val="003628B9"/>
    <w:rsid w:val="0036291D"/>
    <w:rsid w:val="00362D8F"/>
    <w:rsid w:val="003648DC"/>
    <w:rsid w:val="00367724"/>
    <w:rsid w:val="003710BA"/>
    <w:rsid w:val="00371BFB"/>
    <w:rsid w:val="00372108"/>
    <w:rsid w:val="00372115"/>
    <w:rsid w:val="00373D6E"/>
    <w:rsid w:val="00374ABF"/>
    <w:rsid w:val="00375DDB"/>
    <w:rsid w:val="003770F6"/>
    <w:rsid w:val="00380438"/>
    <w:rsid w:val="003833F2"/>
    <w:rsid w:val="00383DD6"/>
    <w:rsid w:val="00383E37"/>
    <w:rsid w:val="00387DB7"/>
    <w:rsid w:val="0039142B"/>
    <w:rsid w:val="00391C4D"/>
    <w:rsid w:val="00391FE4"/>
    <w:rsid w:val="003920E8"/>
    <w:rsid w:val="00393041"/>
    <w:rsid w:val="00393042"/>
    <w:rsid w:val="0039343E"/>
    <w:rsid w:val="00393CE8"/>
    <w:rsid w:val="00394066"/>
    <w:rsid w:val="0039477C"/>
    <w:rsid w:val="00394AD5"/>
    <w:rsid w:val="00395759"/>
    <w:rsid w:val="0039632C"/>
    <w:rsid w:val="0039642D"/>
    <w:rsid w:val="00396851"/>
    <w:rsid w:val="00396871"/>
    <w:rsid w:val="003A082E"/>
    <w:rsid w:val="003A105E"/>
    <w:rsid w:val="003A169E"/>
    <w:rsid w:val="003A2BEE"/>
    <w:rsid w:val="003A2E40"/>
    <w:rsid w:val="003A60C5"/>
    <w:rsid w:val="003A6B90"/>
    <w:rsid w:val="003B0158"/>
    <w:rsid w:val="003B2641"/>
    <w:rsid w:val="003B379A"/>
    <w:rsid w:val="003B382F"/>
    <w:rsid w:val="003B3F6A"/>
    <w:rsid w:val="003B40B6"/>
    <w:rsid w:val="003B48F6"/>
    <w:rsid w:val="003B4DF4"/>
    <w:rsid w:val="003B56DB"/>
    <w:rsid w:val="003B5721"/>
    <w:rsid w:val="003B600B"/>
    <w:rsid w:val="003B6D59"/>
    <w:rsid w:val="003B743E"/>
    <w:rsid w:val="003B755E"/>
    <w:rsid w:val="003C0503"/>
    <w:rsid w:val="003C228E"/>
    <w:rsid w:val="003C342B"/>
    <w:rsid w:val="003C46BE"/>
    <w:rsid w:val="003C4A88"/>
    <w:rsid w:val="003C4F73"/>
    <w:rsid w:val="003C51E7"/>
    <w:rsid w:val="003C5897"/>
    <w:rsid w:val="003C5DBD"/>
    <w:rsid w:val="003C6893"/>
    <w:rsid w:val="003C6DE2"/>
    <w:rsid w:val="003C7CEA"/>
    <w:rsid w:val="003C7D19"/>
    <w:rsid w:val="003D04C5"/>
    <w:rsid w:val="003D074F"/>
    <w:rsid w:val="003D1EFD"/>
    <w:rsid w:val="003D25DE"/>
    <w:rsid w:val="003D28BF"/>
    <w:rsid w:val="003D2C03"/>
    <w:rsid w:val="003D3BC6"/>
    <w:rsid w:val="003D3F08"/>
    <w:rsid w:val="003D4054"/>
    <w:rsid w:val="003D4215"/>
    <w:rsid w:val="003D4C47"/>
    <w:rsid w:val="003D589E"/>
    <w:rsid w:val="003D6372"/>
    <w:rsid w:val="003D76D3"/>
    <w:rsid w:val="003D7719"/>
    <w:rsid w:val="003D7A8E"/>
    <w:rsid w:val="003D7B2B"/>
    <w:rsid w:val="003E1196"/>
    <w:rsid w:val="003E149D"/>
    <w:rsid w:val="003E2449"/>
    <w:rsid w:val="003E40EE"/>
    <w:rsid w:val="003E628A"/>
    <w:rsid w:val="003E6B87"/>
    <w:rsid w:val="003E6F37"/>
    <w:rsid w:val="003F03D3"/>
    <w:rsid w:val="003F0E5B"/>
    <w:rsid w:val="003F1C1B"/>
    <w:rsid w:val="003F3A2F"/>
    <w:rsid w:val="003F53F6"/>
    <w:rsid w:val="003F5B3C"/>
    <w:rsid w:val="003F6391"/>
    <w:rsid w:val="00400307"/>
    <w:rsid w:val="00400336"/>
    <w:rsid w:val="00401144"/>
    <w:rsid w:val="00403794"/>
    <w:rsid w:val="00404831"/>
    <w:rsid w:val="004053C3"/>
    <w:rsid w:val="00406A3A"/>
    <w:rsid w:val="00407661"/>
    <w:rsid w:val="00410314"/>
    <w:rsid w:val="00410462"/>
    <w:rsid w:val="0041074A"/>
    <w:rsid w:val="00412063"/>
    <w:rsid w:val="00412DD1"/>
    <w:rsid w:val="00412EB1"/>
    <w:rsid w:val="00413DDE"/>
    <w:rsid w:val="00414118"/>
    <w:rsid w:val="004143DD"/>
    <w:rsid w:val="00416084"/>
    <w:rsid w:val="004162B9"/>
    <w:rsid w:val="00416C90"/>
    <w:rsid w:val="0041754E"/>
    <w:rsid w:val="00417C84"/>
    <w:rsid w:val="004227DA"/>
    <w:rsid w:val="00422BF3"/>
    <w:rsid w:val="00424F8C"/>
    <w:rsid w:val="004261A4"/>
    <w:rsid w:val="00426275"/>
    <w:rsid w:val="004271BA"/>
    <w:rsid w:val="00427207"/>
    <w:rsid w:val="00427E9E"/>
    <w:rsid w:val="00430497"/>
    <w:rsid w:val="00430EA5"/>
    <w:rsid w:val="00431129"/>
    <w:rsid w:val="004313AD"/>
    <w:rsid w:val="004316A2"/>
    <w:rsid w:val="0043206C"/>
    <w:rsid w:val="00434718"/>
    <w:rsid w:val="00434DC1"/>
    <w:rsid w:val="00434EB3"/>
    <w:rsid w:val="004350F4"/>
    <w:rsid w:val="00436AC0"/>
    <w:rsid w:val="0043700B"/>
    <w:rsid w:val="00437083"/>
    <w:rsid w:val="00437C03"/>
    <w:rsid w:val="00437C4E"/>
    <w:rsid w:val="00437E17"/>
    <w:rsid w:val="00440A23"/>
    <w:rsid w:val="004412A0"/>
    <w:rsid w:val="00441A1F"/>
    <w:rsid w:val="00441FD6"/>
    <w:rsid w:val="00442267"/>
    <w:rsid w:val="00442337"/>
    <w:rsid w:val="00442F0A"/>
    <w:rsid w:val="00444F70"/>
    <w:rsid w:val="004455B0"/>
    <w:rsid w:val="00446408"/>
    <w:rsid w:val="0044710F"/>
    <w:rsid w:val="00450501"/>
    <w:rsid w:val="00450F27"/>
    <w:rsid w:val="004510E5"/>
    <w:rsid w:val="004513C8"/>
    <w:rsid w:val="00452110"/>
    <w:rsid w:val="00452F20"/>
    <w:rsid w:val="00453666"/>
    <w:rsid w:val="004538A9"/>
    <w:rsid w:val="004544A9"/>
    <w:rsid w:val="00454B57"/>
    <w:rsid w:val="00456A75"/>
    <w:rsid w:val="004575E3"/>
    <w:rsid w:val="00457B06"/>
    <w:rsid w:val="00457D90"/>
    <w:rsid w:val="00461E39"/>
    <w:rsid w:val="00462D3A"/>
    <w:rsid w:val="00463521"/>
    <w:rsid w:val="00463656"/>
    <w:rsid w:val="0046582D"/>
    <w:rsid w:val="00466E00"/>
    <w:rsid w:val="00467582"/>
    <w:rsid w:val="004676F5"/>
    <w:rsid w:val="00470A9B"/>
    <w:rsid w:val="00471125"/>
    <w:rsid w:val="00472595"/>
    <w:rsid w:val="0047437A"/>
    <w:rsid w:val="00475759"/>
    <w:rsid w:val="00475A39"/>
    <w:rsid w:val="00475CC7"/>
    <w:rsid w:val="00476529"/>
    <w:rsid w:val="00476BB6"/>
    <w:rsid w:val="00480E42"/>
    <w:rsid w:val="0048228B"/>
    <w:rsid w:val="004837E0"/>
    <w:rsid w:val="00483DBD"/>
    <w:rsid w:val="00484C5D"/>
    <w:rsid w:val="004853D3"/>
    <w:rsid w:val="0048543E"/>
    <w:rsid w:val="004868C1"/>
    <w:rsid w:val="0048750F"/>
    <w:rsid w:val="00490FF6"/>
    <w:rsid w:val="004947B6"/>
    <w:rsid w:val="004953B8"/>
    <w:rsid w:val="004958C1"/>
    <w:rsid w:val="004977F8"/>
    <w:rsid w:val="004A17E9"/>
    <w:rsid w:val="004A495F"/>
    <w:rsid w:val="004A4DED"/>
    <w:rsid w:val="004A6795"/>
    <w:rsid w:val="004A7544"/>
    <w:rsid w:val="004A7E90"/>
    <w:rsid w:val="004B1645"/>
    <w:rsid w:val="004B305A"/>
    <w:rsid w:val="004B31D6"/>
    <w:rsid w:val="004B43E4"/>
    <w:rsid w:val="004B6255"/>
    <w:rsid w:val="004B67D6"/>
    <w:rsid w:val="004B6B0F"/>
    <w:rsid w:val="004B6D35"/>
    <w:rsid w:val="004B7BDF"/>
    <w:rsid w:val="004C0DDD"/>
    <w:rsid w:val="004C2DDA"/>
    <w:rsid w:val="004C2DEE"/>
    <w:rsid w:val="004C3EA8"/>
    <w:rsid w:val="004C54E5"/>
    <w:rsid w:val="004C604F"/>
    <w:rsid w:val="004C7DC8"/>
    <w:rsid w:val="004D004F"/>
    <w:rsid w:val="004D085B"/>
    <w:rsid w:val="004D1241"/>
    <w:rsid w:val="004D21B0"/>
    <w:rsid w:val="004D2BF8"/>
    <w:rsid w:val="004D2E6A"/>
    <w:rsid w:val="004D39E2"/>
    <w:rsid w:val="004D3EBA"/>
    <w:rsid w:val="004D43FD"/>
    <w:rsid w:val="004D4E11"/>
    <w:rsid w:val="004D737D"/>
    <w:rsid w:val="004E00EB"/>
    <w:rsid w:val="004E18FE"/>
    <w:rsid w:val="004E2001"/>
    <w:rsid w:val="004E2659"/>
    <w:rsid w:val="004E3328"/>
    <w:rsid w:val="004E37CC"/>
    <w:rsid w:val="004E39EE"/>
    <w:rsid w:val="004E475C"/>
    <w:rsid w:val="004E5105"/>
    <w:rsid w:val="004E56E0"/>
    <w:rsid w:val="004E5809"/>
    <w:rsid w:val="004E6FA3"/>
    <w:rsid w:val="004E7329"/>
    <w:rsid w:val="004E7560"/>
    <w:rsid w:val="004F004A"/>
    <w:rsid w:val="004F1C72"/>
    <w:rsid w:val="004F2CB0"/>
    <w:rsid w:val="004F2D90"/>
    <w:rsid w:val="004F56BC"/>
    <w:rsid w:val="004F7206"/>
    <w:rsid w:val="005013EE"/>
    <w:rsid w:val="005017F7"/>
    <w:rsid w:val="00501FA7"/>
    <w:rsid w:val="00502C45"/>
    <w:rsid w:val="00502DD6"/>
    <w:rsid w:val="00502FE1"/>
    <w:rsid w:val="005034DC"/>
    <w:rsid w:val="00504208"/>
    <w:rsid w:val="00505BFA"/>
    <w:rsid w:val="00506FCB"/>
    <w:rsid w:val="005071B4"/>
    <w:rsid w:val="00507687"/>
    <w:rsid w:val="00510079"/>
    <w:rsid w:val="00511364"/>
    <w:rsid w:val="005117A9"/>
    <w:rsid w:val="00511C4B"/>
    <w:rsid w:val="00511F57"/>
    <w:rsid w:val="00511FDC"/>
    <w:rsid w:val="0051436A"/>
    <w:rsid w:val="005144DE"/>
    <w:rsid w:val="00514E87"/>
    <w:rsid w:val="0051577E"/>
    <w:rsid w:val="00515CBE"/>
    <w:rsid w:val="00515E2B"/>
    <w:rsid w:val="0051719F"/>
    <w:rsid w:val="00521337"/>
    <w:rsid w:val="00522A7E"/>
    <w:rsid w:val="00522F20"/>
    <w:rsid w:val="005231B2"/>
    <w:rsid w:val="00525A38"/>
    <w:rsid w:val="00525A58"/>
    <w:rsid w:val="005261C7"/>
    <w:rsid w:val="00526C08"/>
    <w:rsid w:val="00526D5C"/>
    <w:rsid w:val="00530023"/>
    <w:rsid w:val="005301B3"/>
    <w:rsid w:val="005308DB"/>
    <w:rsid w:val="00530A2E"/>
    <w:rsid w:val="00530FBE"/>
    <w:rsid w:val="00532FDA"/>
    <w:rsid w:val="00533159"/>
    <w:rsid w:val="005339DB"/>
    <w:rsid w:val="00534C89"/>
    <w:rsid w:val="00535754"/>
    <w:rsid w:val="005361A0"/>
    <w:rsid w:val="00536DAE"/>
    <w:rsid w:val="00537B9F"/>
    <w:rsid w:val="00540C45"/>
    <w:rsid w:val="00541559"/>
    <w:rsid w:val="00541573"/>
    <w:rsid w:val="0054348A"/>
    <w:rsid w:val="00543BF1"/>
    <w:rsid w:val="0054414B"/>
    <w:rsid w:val="005468AF"/>
    <w:rsid w:val="00546B4A"/>
    <w:rsid w:val="0054787F"/>
    <w:rsid w:val="005504D9"/>
    <w:rsid w:val="00551B71"/>
    <w:rsid w:val="00552D95"/>
    <w:rsid w:val="00552DDC"/>
    <w:rsid w:val="0055334A"/>
    <w:rsid w:val="0055448E"/>
    <w:rsid w:val="00554B1F"/>
    <w:rsid w:val="005551FB"/>
    <w:rsid w:val="005558B1"/>
    <w:rsid w:val="00556651"/>
    <w:rsid w:val="00556B5B"/>
    <w:rsid w:val="00556E71"/>
    <w:rsid w:val="00562A6B"/>
    <w:rsid w:val="00562D16"/>
    <w:rsid w:val="00562E31"/>
    <w:rsid w:val="005631BA"/>
    <w:rsid w:val="00563CB1"/>
    <w:rsid w:val="00564389"/>
    <w:rsid w:val="00564A3C"/>
    <w:rsid w:val="00565178"/>
    <w:rsid w:val="005667BD"/>
    <w:rsid w:val="00567B56"/>
    <w:rsid w:val="00571777"/>
    <w:rsid w:val="00575CD7"/>
    <w:rsid w:val="00575F92"/>
    <w:rsid w:val="005779D6"/>
    <w:rsid w:val="00580F8C"/>
    <w:rsid w:val="00580FF5"/>
    <w:rsid w:val="0058205A"/>
    <w:rsid w:val="0058280F"/>
    <w:rsid w:val="005829AC"/>
    <w:rsid w:val="00582CBA"/>
    <w:rsid w:val="0058380B"/>
    <w:rsid w:val="00584191"/>
    <w:rsid w:val="0058519C"/>
    <w:rsid w:val="00585ECC"/>
    <w:rsid w:val="00587A6E"/>
    <w:rsid w:val="00591051"/>
    <w:rsid w:val="0059149A"/>
    <w:rsid w:val="005918D0"/>
    <w:rsid w:val="005936E3"/>
    <w:rsid w:val="00594151"/>
    <w:rsid w:val="005953DB"/>
    <w:rsid w:val="00595524"/>
    <w:rsid w:val="005956EE"/>
    <w:rsid w:val="005957EC"/>
    <w:rsid w:val="0059678F"/>
    <w:rsid w:val="00597397"/>
    <w:rsid w:val="005A04C5"/>
    <w:rsid w:val="005A083E"/>
    <w:rsid w:val="005A0EE6"/>
    <w:rsid w:val="005A1E7C"/>
    <w:rsid w:val="005A3CDA"/>
    <w:rsid w:val="005A3EEE"/>
    <w:rsid w:val="005A3FBB"/>
    <w:rsid w:val="005A4A44"/>
    <w:rsid w:val="005A4EA3"/>
    <w:rsid w:val="005A6173"/>
    <w:rsid w:val="005A6483"/>
    <w:rsid w:val="005A6FF1"/>
    <w:rsid w:val="005A7709"/>
    <w:rsid w:val="005B37DD"/>
    <w:rsid w:val="005B4802"/>
    <w:rsid w:val="005B4CDC"/>
    <w:rsid w:val="005B4F66"/>
    <w:rsid w:val="005B5BE9"/>
    <w:rsid w:val="005B6141"/>
    <w:rsid w:val="005B6BDB"/>
    <w:rsid w:val="005B7818"/>
    <w:rsid w:val="005C1360"/>
    <w:rsid w:val="005C1EA6"/>
    <w:rsid w:val="005C25EF"/>
    <w:rsid w:val="005C3152"/>
    <w:rsid w:val="005C3F1A"/>
    <w:rsid w:val="005C5C4F"/>
    <w:rsid w:val="005C6E5C"/>
    <w:rsid w:val="005C796D"/>
    <w:rsid w:val="005D0390"/>
    <w:rsid w:val="005D0B99"/>
    <w:rsid w:val="005D308E"/>
    <w:rsid w:val="005D3A48"/>
    <w:rsid w:val="005D3BB7"/>
    <w:rsid w:val="005D4F7B"/>
    <w:rsid w:val="005D534E"/>
    <w:rsid w:val="005D5B20"/>
    <w:rsid w:val="005D6271"/>
    <w:rsid w:val="005D7AF8"/>
    <w:rsid w:val="005E0AAA"/>
    <w:rsid w:val="005E14A5"/>
    <w:rsid w:val="005E17BF"/>
    <w:rsid w:val="005E1836"/>
    <w:rsid w:val="005E2965"/>
    <w:rsid w:val="005E2BB9"/>
    <w:rsid w:val="005E2DB6"/>
    <w:rsid w:val="005E2EB3"/>
    <w:rsid w:val="005E2FFC"/>
    <w:rsid w:val="005E366A"/>
    <w:rsid w:val="005E6565"/>
    <w:rsid w:val="005E6D1F"/>
    <w:rsid w:val="005E6D92"/>
    <w:rsid w:val="005E7381"/>
    <w:rsid w:val="005E771A"/>
    <w:rsid w:val="005F2145"/>
    <w:rsid w:val="005F3DEA"/>
    <w:rsid w:val="005F55B2"/>
    <w:rsid w:val="005F572F"/>
    <w:rsid w:val="005F69DC"/>
    <w:rsid w:val="00600295"/>
    <w:rsid w:val="006006CD"/>
    <w:rsid w:val="006012CB"/>
    <w:rsid w:val="006016E1"/>
    <w:rsid w:val="006018BD"/>
    <w:rsid w:val="006019F7"/>
    <w:rsid w:val="00602D27"/>
    <w:rsid w:val="006030FD"/>
    <w:rsid w:val="0060322E"/>
    <w:rsid w:val="00606903"/>
    <w:rsid w:val="00606E14"/>
    <w:rsid w:val="0061150E"/>
    <w:rsid w:val="00611FC0"/>
    <w:rsid w:val="006144A1"/>
    <w:rsid w:val="006152FA"/>
    <w:rsid w:val="00615EBB"/>
    <w:rsid w:val="00616096"/>
    <w:rsid w:val="006160A2"/>
    <w:rsid w:val="006218D6"/>
    <w:rsid w:val="00622584"/>
    <w:rsid w:val="00623E4B"/>
    <w:rsid w:val="006260DE"/>
    <w:rsid w:val="006302AA"/>
    <w:rsid w:val="00630560"/>
    <w:rsid w:val="006311EB"/>
    <w:rsid w:val="006316B1"/>
    <w:rsid w:val="00631B61"/>
    <w:rsid w:val="006329D5"/>
    <w:rsid w:val="0063584F"/>
    <w:rsid w:val="006363BD"/>
    <w:rsid w:val="00636763"/>
    <w:rsid w:val="006373D5"/>
    <w:rsid w:val="006412DC"/>
    <w:rsid w:val="006418C7"/>
    <w:rsid w:val="00642BC6"/>
    <w:rsid w:val="00644790"/>
    <w:rsid w:val="00644D81"/>
    <w:rsid w:val="0064539C"/>
    <w:rsid w:val="00646092"/>
    <w:rsid w:val="006462F0"/>
    <w:rsid w:val="006473B0"/>
    <w:rsid w:val="006478A5"/>
    <w:rsid w:val="00647DDC"/>
    <w:rsid w:val="006501AF"/>
    <w:rsid w:val="00650DDE"/>
    <w:rsid w:val="00651935"/>
    <w:rsid w:val="00653BCF"/>
    <w:rsid w:val="00654308"/>
    <w:rsid w:val="0065505B"/>
    <w:rsid w:val="00655AFE"/>
    <w:rsid w:val="00655F5F"/>
    <w:rsid w:val="006570CF"/>
    <w:rsid w:val="00657D69"/>
    <w:rsid w:val="00660175"/>
    <w:rsid w:val="006647B9"/>
    <w:rsid w:val="006652E6"/>
    <w:rsid w:val="0066534C"/>
    <w:rsid w:val="006653F2"/>
    <w:rsid w:val="006670AC"/>
    <w:rsid w:val="00670317"/>
    <w:rsid w:val="00670370"/>
    <w:rsid w:val="0067101B"/>
    <w:rsid w:val="006710EA"/>
    <w:rsid w:val="00671F3B"/>
    <w:rsid w:val="00672307"/>
    <w:rsid w:val="0067313E"/>
    <w:rsid w:val="00677155"/>
    <w:rsid w:val="0067795C"/>
    <w:rsid w:val="006779BE"/>
    <w:rsid w:val="006808C6"/>
    <w:rsid w:val="00680932"/>
    <w:rsid w:val="00680EA7"/>
    <w:rsid w:val="00681CCA"/>
    <w:rsid w:val="00682668"/>
    <w:rsid w:val="006829A9"/>
    <w:rsid w:val="0068303E"/>
    <w:rsid w:val="00684D55"/>
    <w:rsid w:val="00685C2F"/>
    <w:rsid w:val="00685C3B"/>
    <w:rsid w:val="00685CE8"/>
    <w:rsid w:val="00686F65"/>
    <w:rsid w:val="006904A6"/>
    <w:rsid w:val="00691603"/>
    <w:rsid w:val="00692A68"/>
    <w:rsid w:val="00693BE3"/>
    <w:rsid w:val="0069403C"/>
    <w:rsid w:val="00695889"/>
    <w:rsid w:val="00695D85"/>
    <w:rsid w:val="006974F6"/>
    <w:rsid w:val="006A2619"/>
    <w:rsid w:val="006A30A2"/>
    <w:rsid w:val="006A66AD"/>
    <w:rsid w:val="006A6D23"/>
    <w:rsid w:val="006A740B"/>
    <w:rsid w:val="006A760C"/>
    <w:rsid w:val="006A772A"/>
    <w:rsid w:val="006B21B9"/>
    <w:rsid w:val="006B25DE"/>
    <w:rsid w:val="006B342E"/>
    <w:rsid w:val="006B3BC4"/>
    <w:rsid w:val="006B4B4D"/>
    <w:rsid w:val="006B6B90"/>
    <w:rsid w:val="006C06A0"/>
    <w:rsid w:val="006C1C3B"/>
    <w:rsid w:val="006C253F"/>
    <w:rsid w:val="006C382D"/>
    <w:rsid w:val="006C3D0E"/>
    <w:rsid w:val="006C3E3D"/>
    <w:rsid w:val="006C4A1C"/>
    <w:rsid w:val="006C4E43"/>
    <w:rsid w:val="006C643E"/>
    <w:rsid w:val="006D0AA5"/>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2605"/>
    <w:rsid w:val="006E61E9"/>
    <w:rsid w:val="006E6C11"/>
    <w:rsid w:val="006E6CBF"/>
    <w:rsid w:val="006F3B29"/>
    <w:rsid w:val="006F3E31"/>
    <w:rsid w:val="006F4315"/>
    <w:rsid w:val="006F468B"/>
    <w:rsid w:val="006F518B"/>
    <w:rsid w:val="006F60DF"/>
    <w:rsid w:val="006F63F6"/>
    <w:rsid w:val="006F7490"/>
    <w:rsid w:val="006F7A1E"/>
    <w:rsid w:val="006F7C0C"/>
    <w:rsid w:val="00700755"/>
    <w:rsid w:val="00702129"/>
    <w:rsid w:val="00702569"/>
    <w:rsid w:val="007028A7"/>
    <w:rsid w:val="007028F6"/>
    <w:rsid w:val="00702B4F"/>
    <w:rsid w:val="00703D56"/>
    <w:rsid w:val="007046C2"/>
    <w:rsid w:val="00704B4B"/>
    <w:rsid w:val="0070646B"/>
    <w:rsid w:val="00707A6E"/>
    <w:rsid w:val="00707CED"/>
    <w:rsid w:val="00710480"/>
    <w:rsid w:val="0071106F"/>
    <w:rsid w:val="00711176"/>
    <w:rsid w:val="007116EB"/>
    <w:rsid w:val="007127D8"/>
    <w:rsid w:val="007130A2"/>
    <w:rsid w:val="007132EA"/>
    <w:rsid w:val="0071335C"/>
    <w:rsid w:val="00713AE1"/>
    <w:rsid w:val="00715463"/>
    <w:rsid w:val="0071766D"/>
    <w:rsid w:val="0072145C"/>
    <w:rsid w:val="00721560"/>
    <w:rsid w:val="0072212C"/>
    <w:rsid w:val="00723DEB"/>
    <w:rsid w:val="0072409D"/>
    <w:rsid w:val="007242C1"/>
    <w:rsid w:val="00725917"/>
    <w:rsid w:val="00726613"/>
    <w:rsid w:val="00727DBC"/>
    <w:rsid w:val="00730655"/>
    <w:rsid w:val="0073152E"/>
    <w:rsid w:val="00731D77"/>
    <w:rsid w:val="007322A7"/>
    <w:rsid w:val="00732360"/>
    <w:rsid w:val="007335ED"/>
    <w:rsid w:val="0073390A"/>
    <w:rsid w:val="007342CB"/>
    <w:rsid w:val="00734E64"/>
    <w:rsid w:val="00736433"/>
    <w:rsid w:val="00736B37"/>
    <w:rsid w:val="00740A35"/>
    <w:rsid w:val="00740D11"/>
    <w:rsid w:val="007458B3"/>
    <w:rsid w:val="00750AA6"/>
    <w:rsid w:val="007515E8"/>
    <w:rsid w:val="007516E8"/>
    <w:rsid w:val="00752033"/>
    <w:rsid w:val="007520B4"/>
    <w:rsid w:val="007541A0"/>
    <w:rsid w:val="00754275"/>
    <w:rsid w:val="00755BAA"/>
    <w:rsid w:val="00762EB2"/>
    <w:rsid w:val="00764094"/>
    <w:rsid w:val="007655D5"/>
    <w:rsid w:val="00765928"/>
    <w:rsid w:val="00766F17"/>
    <w:rsid w:val="00766F24"/>
    <w:rsid w:val="0076706E"/>
    <w:rsid w:val="00770CC6"/>
    <w:rsid w:val="00771966"/>
    <w:rsid w:val="00773B8E"/>
    <w:rsid w:val="007763C1"/>
    <w:rsid w:val="007765F9"/>
    <w:rsid w:val="00776760"/>
    <w:rsid w:val="00776925"/>
    <w:rsid w:val="00777E30"/>
    <w:rsid w:val="00777E82"/>
    <w:rsid w:val="0078046C"/>
    <w:rsid w:val="00781359"/>
    <w:rsid w:val="007816A6"/>
    <w:rsid w:val="00782B47"/>
    <w:rsid w:val="007836B1"/>
    <w:rsid w:val="00783DCB"/>
    <w:rsid w:val="0078523A"/>
    <w:rsid w:val="00786921"/>
    <w:rsid w:val="00786BAA"/>
    <w:rsid w:val="00793ECB"/>
    <w:rsid w:val="00794BCE"/>
    <w:rsid w:val="00794FA8"/>
    <w:rsid w:val="00795B53"/>
    <w:rsid w:val="00796385"/>
    <w:rsid w:val="00796572"/>
    <w:rsid w:val="0079737F"/>
    <w:rsid w:val="007A0A08"/>
    <w:rsid w:val="007A1EAA"/>
    <w:rsid w:val="007A3D76"/>
    <w:rsid w:val="007A45E4"/>
    <w:rsid w:val="007A4778"/>
    <w:rsid w:val="007A5604"/>
    <w:rsid w:val="007A773E"/>
    <w:rsid w:val="007A79FD"/>
    <w:rsid w:val="007A7C06"/>
    <w:rsid w:val="007B0B9D"/>
    <w:rsid w:val="007B26E3"/>
    <w:rsid w:val="007B49A6"/>
    <w:rsid w:val="007B5A43"/>
    <w:rsid w:val="007B5B11"/>
    <w:rsid w:val="007B67B2"/>
    <w:rsid w:val="007B68A5"/>
    <w:rsid w:val="007B709B"/>
    <w:rsid w:val="007B7150"/>
    <w:rsid w:val="007B7495"/>
    <w:rsid w:val="007B7656"/>
    <w:rsid w:val="007C1343"/>
    <w:rsid w:val="007C16B8"/>
    <w:rsid w:val="007C16E7"/>
    <w:rsid w:val="007C1F14"/>
    <w:rsid w:val="007C3943"/>
    <w:rsid w:val="007C45BA"/>
    <w:rsid w:val="007C4A89"/>
    <w:rsid w:val="007C52E7"/>
    <w:rsid w:val="007C5EF1"/>
    <w:rsid w:val="007C7BF5"/>
    <w:rsid w:val="007D01EA"/>
    <w:rsid w:val="007D17B7"/>
    <w:rsid w:val="007D19B7"/>
    <w:rsid w:val="007D40A6"/>
    <w:rsid w:val="007D75E5"/>
    <w:rsid w:val="007D773E"/>
    <w:rsid w:val="007E066E"/>
    <w:rsid w:val="007E08C2"/>
    <w:rsid w:val="007E0C95"/>
    <w:rsid w:val="007E1356"/>
    <w:rsid w:val="007E20FC"/>
    <w:rsid w:val="007E218A"/>
    <w:rsid w:val="007E252B"/>
    <w:rsid w:val="007E311D"/>
    <w:rsid w:val="007E36D9"/>
    <w:rsid w:val="007E3781"/>
    <w:rsid w:val="007E4053"/>
    <w:rsid w:val="007E6B9A"/>
    <w:rsid w:val="007E6F1B"/>
    <w:rsid w:val="007E7062"/>
    <w:rsid w:val="007F06C3"/>
    <w:rsid w:val="007F09EA"/>
    <w:rsid w:val="007F0E1E"/>
    <w:rsid w:val="007F29A7"/>
    <w:rsid w:val="007F2F2D"/>
    <w:rsid w:val="007F6D3A"/>
    <w:rsid w:val="007F6EB4"/>
    <w:rsid w:val="008004B4"/>
    <w:rsid w:val="00803193"/>
    <w:rsid w:val="00804290"/>
    <w:rsid w:val="00804BA6"/>
    <w:rsid w:val="008053C5"/>
    <w:rsid w:val="00805BE8"/>
    <w:rsid w:val="00807DA7"/>
    <w:rsid w:val="008100F3"/>
    <w:rsid w:val="0081143B"/>
    <w:rsid w:val="008124A6"/>
    <w:rsid w:val="008138A3"/>
    <w:rsid w:val="00816078"/>
    <w:rsid w:val="00816934"/>
    <w:rsid w:val="008177E3"/>
    <w:rsid w:val="00822B0A"/>
    <w:rsid w:val="0082366B"/>
    <w:rsid w:val="00823AA9"/>
    <w:rsid w:val="008249CA"/>
    <w:rsid w:val="008255B9"/>
    <w:rsid w:val="00825CD8"/>
    <w:rsid w:val="00827324"/>
    <w:rsid w:val="008275A5"/>
    <w:rsid w:val="00831E02"/>
    <w:rsid w:val="008355EA"/>
    <w:rsid w:val="00837458"/>
    <w:rsid w:val="00837AAE"/>
    <w:rsid w:val="008402B6"/>
    <w:rsid w:val="008429AD"/>
    <w:rsid w:val="008429DB"/>
    <w:rsid w:val="00842EB2"/>
    <w:rsid w:val="00843B67"/>
    <w:rsid w:val="008447AC"/>
    <w:rsid w:val="00846020"/>
    <w:rsid w:val="008478FD"/>
    <w:rsid w:val="00850C75"/>
    <w:rsid w:val="00850E39"/>
    <w:rsid w:val="00852585"/>
    <w:rsid w:val="00852AB2"/>
    <w:rsid w:val="00852CD6"/>
    <w:rsid w:val="00853DE0"/>
    <w:rsid w:val="0085461E"/>
    <w:rsid w:val="0085477A"/>
    <w:rsid w:val="00854BD0"/>
    <w:rsid w:val="00855107"/>
    <w:rsid w:val="00855173"/>
    <w:rsid w:val="008557D9"/>
    <w:rsid w:val="00855BF7"/>
    <w:rsid w:val="00856214"/>
    <w:rsid w:val="008571CC"/>
    <w:rsid w:val="00862089"/>
    <w:rsid w:val="008621AA"/>
    <w:rsid w:val="008622CE"/>
    <w:rsid w:val="0086266F"/>
    <w:rsid w:val="008627C1"/>
    <w:rsid w:val="00862B8D"/>
    <w:rsid w:val="00862C2D"/>
    <w:rsid w:val="008633BB"/>
    <w:rsid w:val="00863900"/>
    <w:rsid w:val="00864882"/>
    <w:rsid w:val="00864EEB"/>
    <w:rsid w:val="0086599E"/>
    <w:rsid w:val="00865D95"/>
    <w:rsid w:val="008660C5"/>
    <w:rsid w:val="00866D5B"/>
    <w:rsid w:val="00866FF5"/>
    <w:rsid w:val="00867751"/>
    <w:rsid w:val="008706B6"/>
    <w:rsid w:val="0087201C"/>
    <w:rsid w:val="0087332D"/>
    <w:rsid w:val="00873E1F"/>
    <w:rsid w:val="00874AE6"/>
    <w:rsid w:val="00874C16"/>
    <w:rsid w:val="00876459"/>
    <w:rsid w:val="00876500"/>
    <w:rsid w:val="008803D5"/>
    <w:rsid w:val="00880629"/>
    <w:rsid w:val="00880CF0"/>
    <w:rsid w:val="00882506"/>
    <w:rsid w:val="008825BE"/>
    <w:rsid w:val="008857A5"/>
    <w:rsid w:val="00885A21"/>
    <w:rsid w:val="00885FE1"/>
    <w:rsid w:val="0088698E"/>
    <w:rsid w:val="00886D1F"/>
    <w:rsid w:val="0088734A"/>
    <w:rsid w:val="008873E8"/>
    <w:rsid w:val="00891EE1"/>
    <w:rsid w:val="00892B40"/>
    <w:rsid w:val="00893987"/>
    <w:rsid w:val="008957B5"/>
    <w:rsid w:val="008963EF"/>
    <w:rsid w:val="0089688E"/>
    <w:rsid w:val="0089722E"/>
    <w:rsid w:val="0089786C"/>
    <w:rsid w:val="008A0042"/>
    <w:rsid w:val="008A05D4"/>
    <w:rsid w:val="008A0D9A"/>
    <w:rsid w:val="008A1C8A"/>
    <w:rsid w:val="008A1FBE"/>
    <w:rsid w:val="008A23E5"/>
    <w:rsid w:val="008A30B8"/>
    <w:rsid w:val="008A38D0"/>
    <w:rsid w:val="008A4D3B"/>
    <w:rsid w:val="008A538F"/>
    <w:rsid w:val="008A614F"/>
    <w:rsid w:val="008A6360"/>
    <w:rsid w:val="008A6CD4"/>
    <w:rsid w:val="008A6D4F"/>
    <w:rsid w:val="008A7C9E"/>
    <w:rsid w:val="008A7ED1"/>
    <w:rsid w:val="008B3099"/>
    <w:rsid w:val="008B3194"/>
    <w:rsid w:val="008B553F"/>
    <w:rsid w:val="008B5AE7"/>
    <w:rsid w:val="008C09D7"/>
    <w:rsid w:val="008C1216"/>
    <w:rsid w:val="008C3760"/>
    <w:rsid w:val="008C3E8F"/>
    <w:rsid w:val="008C4245"/>
    <w:rsid w:val="008C60E9"/>
    <w:rsid w:val="008C73C1"/>
    <w:rsid w:val="008D031D"/>
    <w:rsid w:val="008D1690"/>
    <w:rsid w:val="008D1B7C"/>
    <w:rsid w:val="008D2F1F"/>
    <w:rsid w:val="008D3E2B"/>
    <w:rsid w:val="008D4C50"/>
    <w:rsid w:val="008D4DD8"/>
    <w:rsid w:val="008D5A03"/>
    <w:rsid w:val="008D5F1E"/>
    <w:rsid w:val="008D6657"/>
    <w:rsid w:val="008E06E0"/>
    <w:rsid w:val="008E1097"/>
    <w:rsid w:val="008E1F60"/>
    <w:rsid w:val="008E307E"/>
    <w:rsid w:val="008E401F"/>
    <w:rsid w:val="008E422C"/>
    <w:rsid w:val="008E4811"/>
    <w:rsid w:val="008E5CBD"/>
    <w:rsid w:val="008E62F9"/>
    <w:rsid w:val="008E6A16"/>
    <w:rsid w:val="008F2412"/>
    <w:rsid w:val="008F2D1A"/>
    <w:rsid w:val="008F3114"/>
    <w:rsid w:val="008F3CD7"/>
    <w:rsid w:val="008F4DD1"/>
    <w:rsid w:val="008F51A2"/>
    <w:rsid w:val="008F6056"/>
    <w:rsid w:val="008F6333"/>
    <w:rsid w:val="008F6604"/>
    <w:rsid w:val="0090016F"/>
    <w:rsid w:val="009001C2"/>
    <w:rsid w:val="00902358"/>
    <w:rsid w:val="00902489"/>
    <w:rsid w:val="00902C07"/>
    <w:rsid w:val="00905804"/>
    <w:rsid w:val="009100DE"/>
    <w:rsid w:val="009101E2"/>
    <w:rsid w:val="009106F1"/>
    <w:rsid w:val="009109F3"/>
    <w:rsid w:val="00912234"/>
    <w:rsid w:val="00912D8A"/>
    <w:rsid w:val="00912F16"/>
    <w:rsid w:val="00913383"/>
    <w:rsid w:val="00914386"/>
    <w:rsid w:val="009153E1"/>
    <w:rsid w:val="00915D73"/>
    <w:rsid w:val="00916077"/>
    <w:rsid w:val="009160EA"/>
    <w:rsid w:val="00916489"/>
    <w:rsid w:val="00916D3A"/>
    <w:rsid w:val="009170A2"/>
    <w:rsid w:val="009176E0"/>
    <w:rsid w:val="009208A6"/>
    <w:rsid w:val="00921AE3"/>
    <w:rsid w:val="00921D19"/>
    <w:rsid w:val="009224D9"/>
    <w:rsid w:val="00923AC9"/>
    <w:rsid w:val="00924514"/>
    <w:rsid w:val="00924DE8"/>
    <w:rsid w:val="0092534C"/>
    <w:rsid w:val="0092608A"/>
    <w:rsid w:val="009264BC"/>
    <w:rsid w:val="0092666B"/>
    <w:rsid w:val="00927316"/>
    <w:rsid w:val="0093133D"/>
    <w:rsid w:val="00931496"/>
    <w:rsid w:val="0093153A"/>
    <w:rsid w:val="009315FF"/>
    <w:rsid w:val="00931AAB"/>
    <w:rsid w:val="0093276D"/>
    <w:rsid w:val="00933BF0"/>
    <w:rsid w:val="00933D12"/>
    <w:rsid w:val="00935EC2"/>
    <w:rsid w:val="00936C3B"/>
    <w:rsid w:val="00937065"/>
    <w:rsid w:val="009371A3"/>
    <w:rsid w:val="00940285"/>
    <w:rsid w:val="00940E97"/>
    <w:rsid w:val="009415B0"/>
    <w:rsid w:val="00942C21"/>
    <w:rsid w:val="0094497C"/>
    <w:rsid w:val="00946A8F"/>
    <w:rsid w:val="00947E7E"/>
    <w:rsid w:val="00951058"/>
    <w:rsid w:val="0095139A"/>
    <w:rsid w:val="00952E29"/>
    <w:rsid w:val="00953BAB"/>
    <w:rsid w:val="00953E16"/>
    <w:rsid w:val="009542AC"/>
    <w:rsid w:val="009545DB"/>
    <w:rsid w:val="00955BD4"/>
    <w:rsid w:val="00956410"/>
    <w:rsid w:val="00957298"/>
    <w:rsid w:val="00960141"/>
    <w:rsid w:val="00961BB2"/>
    <w:rsid w:val="00961EC0"/>
    <w:rsid w:val="00962108"/>
    <w:rsid w:val="00962883"/>
    <w:rsid w:val="009638D6"/>
    <w:rsid w:val="009640F0"/>
    <w:rsid w:val="00966243"/>
    <w:rsid w:val="00971E17"/>
    <w:rsid w:val="00971EE9"/>
    <w:rsid w:val="009720A2"/>
    <w:rsid w:val="0097408E"/>
    <w:rsid w:val="009740B9"/>
    <w:rsid w:val="00974AC3"/>
    <w:rsid w:val="00974BB2"/>
    <w:rsid w:val="00974FA7"/>
    <w:rsid w:val="009756E5"/>
    <w:rsid w:val="009767FE"/>
    <w:rsid w:val="00977764"/>
    <w:rsid w:val="00977A8C"/>
    <w:rsid w:val="00980281"/>
    <w:rsid w:val="0098072A"/>
    <w:rsid w:val="00980BE8"/>
    <w:rsid w:val="00982C6F"/>
    <w:rsid w:val="00983356"/>
    <w:rsid w:val="00983445"/>
    <w:rsid w:val="00983473"/>
    <w:rsid w:val="00983910"/>
    <w:rsid w:val="00991071"/>
    <w:rsid w:val="00991C51"/>
    <w:rsid w:val="00991C84"/>
    <w:rsid w:val="009932AC"/>
    <w:rsid w:val="0099403C"/>
    <w:rsid w:val="00994351"/>
    <w:rsid w:val="009946A6"/>
    <w:rsid w:val="009967A6"/>
    <w:rsid w:val="00996A8F"/>
    <w:rsid w:val="009A1255"/>
    <w:rsid w:val="009A1DBF"/>
    <w:rsid w:val="009A24D9"/>
    <w:rsid w:val="009A626B"/>
    <w:rsid w:val="009A6308"/>
    <w:rsid w:val="009A68E6"/>
    <w:rsid w:val="009A6CDA"/>
    <w:rsid w:val="009A6E4B"/>
    <w:rsid w:val="009A7544"/>
    <w:rsid w:val="009A7598"/>
    <w:rsid w:val="009B142D"/>
    <w:rsid w:val="009B1DF8"/>
    <w:rsid w:val="009B3462"/>
    <w:rsid w:val="009B3699"/>
    <w:rsid w:val="009B3D20"/>
    <w:rsid w:val="009B45C8"/>
    <w:rsid w:val="009B5418"/>
    <w:rsid w:val="009B5CF8"/>
    <w:rsid w:val="009B5E04"/>
    <w:rsid w:val="009B6122"/>
    <w:rsid w:val="009B6926"/>
    <w:rsid w:val="009B6B29"/>
    <w:rsid w:val="009B7102"/>
    <w:rsid w:val="009B7316"/>
    <w:rsid w:val="009C0727"/>
    <w:rsid w:val="009C1DBC"/>
    <w:rsid w:val="009C2D60"/>
    <w:rsid w:val="009C32A6"/>
    <w:rsid w:val="009C3C80"/>
    <w:rsid w:val="009C492F"/>
    <w:rsid w:val="009C6069"/>
    <w:rsid w:val="009C62B3"/>
    <w:rsid w:val="009C7AB8"/>
    <w:rsid w:val="009D0F43"/>
    <w:rsid w:val="009D2766"/>
    <w:rsid w:val="009D2A46"/>
    <w:rsid w:val="009D2FF2"/>
    <w:rsid w:val="009D3226"/>
    <w:rsid w:val="009D3385"/>
    <w:rsid w:val="009D4A4E"/>
    <w:rsid w:val="009D6005"/>
    <w:rsid w:val="009D6CA2"/>
    <w:rsid w:val="009D730A"/>
    <w:rsid w:val="009D7781"/>
    <w:rsid w:val="009D793C"/>
    <w:rsid w:val="009E16A9"/>
    <w:rsid w:val="009E1FAE"/>
    <w:rsid w:val="009E2E9B"/>
    <w:rsid w:val="009E375F"/>
    <w:rsid w:val="009E38EC"/>
    <w:rsid w:val="009E39D4"/>
    <w:rsid w:val="009E3CEE"/>
    <w:rsid w:val="009E433B"/>
    <w:rsid w:val="009E44BE"/>
    <w:rsid w:val="009E5401"/>
    <w:rsid w:val="009E5A40"/>
    <w:rsid w:val="009E6D85"/>
    <w:rsid w:val="009F04CC"/>
    <w:rsid w:val="009F4004"/>
    <w:rsid w:val="00A0261F"/>
    <w:rsid w:val="00A03062"/>
    <w:rsid w:val="00A0478B"/>
    <w:rsid w:val="00A04AAD"/>
    <w:rsid w:val="00A05324"/>
    <w:rsid w:val="00A06154"/>
    <w:rsid w:val="00A0758F"/>
    <w:rsid w:val="00A10035"/>
    <w:rsid w:val="00A113FB"/>
    <w:rsid w:val="00A14679"/>
    <w:rsid w:val="00A14C33"/>
    <w:rsid w:val="00A1570A"/>
    <w:rsid w:val="00A17866"/>
    <w:rsid w:val="00A17DA3"/>
    <w:rsid w:val="00A209A2"/>
    <w:rsid w:val="00A211B4"/>
    <w:rsid w:val="00A21DEA"/>
    <w:rsid w:val="00A223CF"/>
    <w:rsid w:val="00A22825"/>
    <w:rsid w:val="00A25B2E"/>
    <w:rsid w:val="00A3138C"/>
    <w:rsid w:val="00A31A76"/>
    <w:rsid w:val="00A3335D"/>
    <w:rsid w:val="00A335D8"/>
    <w:rsid w:val="00A3394D"/>
    <w:rsid w:val="00A33DDF"/>
    <w:rsid w:val="00A34547"/>
    <w:rsid w:val="00A34888"/>
    <w:rsid w:val="00A354A1"/>
    <w:rsid w:val="00A3599D"/>
    <w:rsid w:val="00A36699"/>
    <w:rsid w:val="00A376B7"/>
    <w:rsid w:val="00A40B45"/>
    <w:rsid w:val="00A41BF5"/>
    <w:rsid w:val="00A43E2E"/>
    <w:rsid w:val="00A44778"/>
    <w:rsid w:val="00A45360"/>
    <w:rsid w:val="00A453B4"/>
    <w:rsid w:val="00A46253"/>
    <w:rsid w:val="00A4692C"/>
    <w:rsid w:val="00A469E7"/>
    <w:rsid w:val="00A46D3F"/>
    <w:rsid w:val="00A475FA"/>
    <w:rsid w:val="00A5018D"/>
    <w:rsid w:val="00A535BC"/>
    <w:rsid w:val="00A54312"/>
    <w:rsid w:val="00A55286"/>
    <w:rsid w:val="00A556AB"/>
    <w:rsid w:val="00A56A3A"/>
    <w:rsid w:val="00A56E3A"/>
    <w:rsid w:val="00A5729D"/>
    <w:rsid w:val="00A574CA"/>
    <w:rsid w:val="00A57973"/>
    <w:rsid w:val="00A604A4"/>
    <w:rsid w:val="00A614E5"/>
    <w:rsid w:val="00A61611"/>
    <w:rsid w:val="00A61647"/>
    <w:rsid w:val="00A61B7D"/>
    <w:rsid w:val="00A62004"/>
    <w:rsid w:val="00A62333"/>
    <w:rsid w:val="00A62393"/>
    <w:rsid w:val="00A6276A"/>
    <w:rsid w:val="00A62D29"/>
    <w:rsid w:val="00A64989"/>
    <w:rsid w:val="00A6603E"/>
    <w:rsid w:val="00A6605B"/>
    <w:rsid w:val="00A66ADC"/>
    <w:rsid w:val="00A675F8"/>
    <w:rsid w:val="00A704E2"/>
    <w:rsid w:val="00A7147D"/>
    <w:rsid w:val="00A727B5"/>
    <w:rsid w:val="00A72C89"/>
    <w:rsid w:val="00A73E22"/>
    <w:rsid w:val="00A7682A"/>
    <w:rsid w:val="00A77096"/>
    <w:rsid w:val="00A773B3"/>
    <w:rsid w:val="00A80CFB"/>
    <w:rsid w:val="00A81810"/>
    <w:rsid w:val="00A81B15"/>
    <w:rsid w:val="00A8204C"/>
    <w:rsid w:val="00A832BE"/>
    <w:rsid w:val="00A837FF"/>
    <w:rsid w:val="00A84052"/>
    <w:rsid w:val="00A84A4D"/>
    <w:rsid w:val="00A84DC8"/>
    <w:rsid w:val="00A85DBC"/>
    <w:rsid w:val="00A860A3"/>
    <w:rsid w:val="00A87FEB"/>
    <w:rsid w:val="00A91B5C"/>
    <w:rsid w:val="00A91BDD"/>
    <w:rsid w:val="00A9253A"/>
    <w:rsid w:val="00A93154"/>
    <w:rsid w:val="00A93276"/>
    <w:rsid w:val="00A93F9F"/>
    <w:rsid w:val="00A9420E"/>
    <w:rsid w:val="00A94458"/>
    <w:rsid w:val="00A9483E"/>
    <w:rsid w:val="00A948B3"/>
    <w:rsid w:val="00A95978"/>
    <w:rsid w:val="00A97648"/>
    <w:rsid w:val="00AA0964"/>
    <w:rsid w:val="00AA1688"/>
    <w:rsid w:val="00AA1CFD"/>
    <w:rsid w:val="00AA202A"/>
    <w:rsid w:val="00AA2239"/>
    <w:rsid w:val="00AA33D2"/>
    <w:rsid w:val="00AA48FE"/>
    <w:rsid w:val="00AA6F2A"/>
    <w:rsid w:val="00AB0526"/>
    <w:rsid w:val="00AB0C57"/>
    <w:rsid w:val="00AB0D42"/>
    <w:rsid w:val="00AB1195"/>
    <w:rsid w:val="00AB1A15"/>
    <w:rsid w:val="00AB2577"/>
    <w:rsid w:val="00AB32FE"/>
    <w:rsid w:val="00AB4182"/>
    <w:rsid w:val="00AB4611"/>
    <w:rsid w:val="00AB4A49"/>
    <w:rsid w:val="00AB541C"/>
    <w:rsid w:val="00AB66FE"/>
    <w:rsid w:val="00AB671A"/>
    <w:rsid w:val="00AB6ABA"/>
    <w:rsid w:val="00AB7628"/>
    <w:rsid w:val="00AB7643"/>
    <w:rsid w:val="00AB7A68"/>
    <w:rsid w:val="00AB7F22"/>
    <w:rsid w:val="00AC0691"/>
    <w:rsid w:val="00AC2185"/>
    <w:rsid w:val="00AC27DB"/>
    <w:rsid w:val="00AC333C"/>
    <w:rsid w:val="00AC3C7B"/>
    <w:rsid w:val="00AC4222"/>
    <w:rsid w:val="00AC5E3E"/>
    <w:rsid w:val="00AC5E73"/>
    <w:rsid w:val="00AC63CA"/>
    <w:rsid w:val="00AC6D6B"/>
    <w:rsid w:val="00AC79FA"/>
    <w:rsid w:val="00AD00E0"/>
    <w:rsid w:val="00AD03FD"/>
    <w:rsid w:val="00AD3485"/>
    <w:rsid w:val="00AD4C54"/>
    <w:rsid w:val="00AD6C3B"/>
    <w:rsid w:val="00AD7736"/>
    <w:rsid w:val="00AD77A1"/>
    <w:rsid w:val="00AE10CE"/>
    <w:rsid w:val="00AE1D39"/>
    <w:rsid w:val="00AE23C5"/>
    <w:rsid w:val="00AE3831"/>
    <w:rsid w:val="00AE4422"/>
    <w:rsid w:val="00AE4923"/>
    <w:rsid w:val="00AE70D4"/>
    <w:rsid w:val="00AE7868"/>
    <w:rsid w:val="00AF00CA"/>
    <w:rsid w:val="00AF0407"/>
    <w:rsid w:val="00AF0412"/>
    <w:rsid w:val="00AF049B"/>
    <w:rsid w:val="00AF0AB2"/>
    <w:rsid w:val="00AF1397"/>
    <w:rsid w:val="00AF2D01"/>
    <w:rsid w:val="00AF2E0A"/>
    <w:rsid w:val="00AF3288"/>
    <w:rsid w:val="00AF4706"/>
    <w:rsid w:val="00AF4A6A"/>
    <w:rsid w:val="00AF4D8B"/>
    <w:rsid w:val="00AF5878"/>
    <w:rsid w:val="00B0232B"/>
    <w:rsid w:val="00B02CEE"/>
    <w:rsid w:val="00B049D3"/>
    <w:rsid w:val="00B05C31"/>
    <w:rsid w:val="00B0620C"/>
    <w:rsid w:val="00B067CA"/>
    <w:rsid w:val="00B106C6"/>
    <w:rsid w:val="00B107EA"/>
    <w:rsid w:val="00B12B26"/>
    <w:rsid w:val="00B13EB9"/>
    <w:rsid w:val="00B14011"/>
    <w:rsid w:val="00B1498F"/>
    <w:rsid w:val="00B163F8"/>
    <w:rsid w:val="00B169E3"/>
    <w:rsid w:val="00B1728B"/>
    <w:rsid w:val="00B2332A"/>
    <w:rsid w:val="00B234F1"/>
    <w:rsid w:val="00B2472D"/>
    <w:rsid w:val="00B24CA0"/>
    <w:rsid w:val="00B2549F"/>
    <w:rsid w:val="00B25984"/>
    <w:rsid w:val="00B26014"/>
    <w:rsid w:val="00B271DB"/>
    <w:rsid w:val="00B3098F"/>
    <w:rsid w:val="00B316E7"/>
    <w:rsid w:val="00B34011"/>
    <w:rsid w:val="00B365F3"/>
    <w:rsid w:val="00B36C76"/>
    <w:rsid w:val="00B37569"/>
    <w:rsid w:val="00B37847"/>
    <w:rsid w:val="00B40301"/>
    <w:rsid w:val="00B4108D"/>
    <w:rsid w:val="00B41970"/>
    <w:rsid w:val="00B4197B"/>
    <w:rsid w:val="00B42544"/>
    <w:rsid w:val="00B42886"/>
    <w:rsid w:val="00B42C8C"/>
    <w:rsid w:val="00B433F9"/>
    <w:rsid w:val="00B44306"/>
    <w:rsid w:val="00B447E4"/>
    <w:rsid w:val="00B45C4C"/>
    <w:rsid w:val="00B47BA1"/>
    <w:rsid w:val="00B508C0"/>
    <w:rsid w:val="00B51904"/>
    <w:rsid w:val="00B5320A"/>
    <w:rsid w:val="00B53687"/>
    <w:rsid w:val="00B550A7"/>
    <w:rsid w:val="00B553F8"/>
    <w:rsid w:val="00B5651A"/>
    <w:rsid w:val="00B56DB4"/>
    <w:rsid w:val="00B57265"/>
    <w:rsid w:val="00B57CEE"/>
    <w:rsid w:val="00B60823"/>
    <w:rsid w:val="00B609E1"/>
    <w:rsid w:val="00B61A6F"/>
    <w:rsid w:val="00B633AE"/>
    <w:rsid w:val="00B633F9"/>
    <w:rsid w:val="00B665D2"/>
    <w:rsid w:val="00B66F09"/>
    <w:rsid w:val="00B6700E"/>
    <w:rsid w:val="00B6737C"/>
    <w:rsid w:val="00B71608"/>
    <w:rsid w:val="00B71905"/>
    <w:rsid w:val="00B7214D"/>
    <w:rsid w:val="00B724BA"/>
    <w:rsid w:val="00B728E8"/>
    <w:rsid w:val="00B73880"/>
    <w:rsid w:val="00B7408A"/>
    <w:rsid w:val="00B74372"/>
    <w:rsid w:val="00B74B72"/>
    <w:rsid w:val="00B74EEE"/>
    <w:rsid w:val="00B75525"/>
    <w:rsid w:val="00B756F1"/>
    <w:rsid w:val="00B777EF"/>
    <w:rsid w:val="00B80283"/>
    <w:rsid w:val="00B8095F"/>
    <w:rsid w:val="00B80B0C"/>
    <w:rsid w:val="00B80B11"/>
    <w:rsid w:val="00B8135C"/>
    <w:rsid w:val="00B831AE"/>
    <w:rsid w:val="00B83778"/>
    <w:rsid w:val="00B842B1"/>
    <w:rsid w:val="00B8446C"/>
    <w:rsid w:val="00B84D22"/>
    <w:rsid w:val="00B854AD"/>
    <w:rsid w:val="00B8691C"/>
    <w:rsid w:val="00B87725"/>
    <w:rsid w:val="00B87F21"/>
    <w:rsid w:val="00B9075D"/>
    <w:rsid w:val="00B91FE5"/>
    <w:rsid w:val="00B92A72"/>
    <w:rsid w:val="00B92F6C"/>
    <w:rsid w:val="00B9388A"/>
    <w:rsid w:val="00B94113"/>
    <w:rsid w:val="00B95EA2"/>
    <w:rsid w:val="00B9604A"/>
    <w:rsid w:val="00B97C8A"/>
    <w:rsid w:val="00B97EBF"/>
    <w:rsid w:val="00BA259A"/>
    <w:rsid w:val="00BA259C"/>
    <w:rsid w:val="00BA287E"/>
    <w:rsid w:val="00BA29D3"/>
    <w:rsid w:val="00BA307F"/>
    <w:rsid w:val="00BA4CE0"/>
    <w:rsid w:val="00BA5280"/>
    <w:rsid w:val="00BA5EE3"/>
    <w:rsid w:val="00BA6E95"/>
    <w:rsid w:val="00BA7DD8"/>
    <w:rsid w:val="00BB0009"/>
    <w:rsid w:val="00BB14F1"/>
    <w:rsid w:val="00BB155D"/>
    <w:rsid w:val="00BB3EED"/>
    <w:rsid w:val="00BB504E"/>
    <w:rsid w:val="00BB572E"/>
    <w:rsid w:val="00BB599A"/>
    <w:rsid w:val="00BB6333"/>
    <w:rsid w:val="00BB7494"/>
    <w:rsid w:val="00BB74FD"/>
    <w:rsid w:val="00BB7538"/>
    <w:rsid w:val="00BB7764"/>
    <w:rsid w:val="00BC122B"/>
    <w:rsid w:val="00BC23BC"/>
    <w:rsid w:val="00BC40DF"/>
    <w:rsid w:val="00BC52F0"/>
    <w:rsid w:val="00BC5982"/>
    <w:rsid w:val="00BC60BF"/>
    <w:rsid w:val="00BC7016"/>
    <w:rsid w:val="00BC7B91"/>
    <w:rsid w:val="00BC7DEC"/>
    <w:rsid w:val="00BD28BF"/>
    <w:rsid w:val="00BD2D12"/>
    <w:rsid w:val="00BD325B"/>
    <w:rsid w:val="00BD35A9"/>
    <w:rsid w:val="00BD6404"/>
    <w:rsid w:val="00BD7152"/>
    <w:rsid w:val="00BE101C"/>
    <w:rsid w:val="00BE174E"/>
    <w:rsid w:val="00BE23DA"/>
    <w:rsid w:val="00BE2A02"/>
    <w:rsid w:val="00BE2BD9"/>
    <w:rsid w:val="00BE32A5"/>
    <w:rsid w:val="00BE33AE"/>
    <w:rsid w:val="00BE456A"/>
    <w:rsid w:val="00BE5001"/>
    <w:rsid w:val="00BE75D4"/>
    <w:rsid w:val="00BE7EE0"/>
    <w:rsid w:val="00BF025B"/>
    <w:rsid w:val="00BF044C"/>
    <w:rsid w:val="00BF046F"/>
    <w:rsid w:val="00BF14F7"/>
    <w:rsid w:val="00BF320C"/>
    <w:rsid w:val="00BF39A8"/>
    <w:rsid w:val="00BF4905"/>
    <w:rsid w:val="00BF6AA2"/>
    <w:rsid w:val="00BF71F4"/>
    <w:rsid w:val="00C00A0C"/>
    <w:rsid w:val="00C016D9"/>
    <w:rsid w:val="00C01D50"/>
    <w:rsid w:val="00C041A2"/>
    <w:rsid w:val="00C056DC"/>
    <w:rsid w:val="00C06DF7"/>
    <w:rsid w:val="00C073D1"/>
    <w:rsid w:val="00C116BC"/>
    <w:rsid w:val="00C11DB7"/>
    <w:rsid w:val="00C11E4A"/>
    <w:rsid w:val="00C12835"/>
    <w:rsid w:val="00C1329B"/>
    <w:rsid w:val="00C13436"/>
    <w:rsid w:val="00C1348A"/>
    <w:rsid w:val="00C14E6A"/>
    <w:rsid w:val="00C1572F"/>
    <w:rsid w:val="00C20022"/>
    <w:rsid w:val="00C20FB6"/>
    <w:rsid w:val="00C23446"/>
    <w:rsid w:val="00C23D76"/>
    <w:rsid w:val="00C24C05"/>
    <w:rsid w:val="00C24D2F"/>
    <w:rsid w:val="00C258CF"/>
    <w:rsid w:val="00C26222"/>
    <w:rsid w:val="00C266C6"/>
    <w:rsid w:val="00C26D5C"/>
    <w:rsid w:val="00C31283"/>
    <w:rsid w:val="00C33171"/>
    <w:rsid w:val="00C33C48"/>
    <w:rsid w:val="00C340E5"/>
    <w:rsid w:val="00C35143"/>
    <w:rsid w:val="00C355D8"/>
    <w:rsid w:val="00C35AA7"/>
    <w:rsid w:val="00C35E0D"/>
    <w:rsid w:val="00C36FBC"/>
    <w:rsid w:val="00C4016E"/>
    <w:rsid w:val="00C404C3"/>
    <w:rsid w:val="00C41116"/>
    <w:rsid w:val="00C414A8"/>
    <w:rsid w:val="00C41E95"/>
    <w:rsid w:val="00C41F44"/>
    <w:rsid w:val="00C42CBA"/>
    <w:rsid w:val="00C43141"/>
    <w:rsid w:val="00C435BC"/>
    <w:rsid w:val="00C43BA1"/>
    <w:rsid w:val="00C43C10"/>
    <w:rsid w:val="00C43DAB"/>
    <w:rsid w:val="00C45E17"/>
    <w:rsid w:val="00C470EF"/>
    <w:rsid w:val="00C47F08"/>
    <w:rsid w:val="00C50FD9"/>
    <w:rsid w:val="00C514A6"/>
    <w:rsid w:val="00C51F98"/>
    <w:rsid w:val="00C526F1"/>
    <w:rsid w:val="00C53EA6"/>
    <w:rsid w:val="00C53EC1"/>
    <w:rsid w:val="00C54A67"/>
    <w:rsid w:val="00C564C4"/>
    <w:rsid w:val="00C5734B"/>
    <w:rsid w:val="00C5739F"/>
    <w:rsid w:val="00C57CF0"/>
    <w:rsid w:val="00C60AF7"/>
    <w:rsid w:val="00C6121B"/>
    <w:rsid w:val="00C61BF8"/>
    <w:rsid w:val="00C62F00"/>
    <w:rsid w:val="00C62F53"/>
    <w:rsid w:val="00C631AD"/>
    <w:rsid w:val="00C63557"/>
    <w:rsid w:val="00C649BD"/>
    <w:rsid w:val="00C64A79"/>
    <w:rsid w:val="00C65891"/>
    <w:rsid w:val="00C65A1C"/>
    <w:rsid w:val="00C66AC9"/>
    <w:rsid w:val="00C675BE"/>
    <w:rsid w:val="00C70F29"/>
    <w:rsid w:val="00C724D3"/>
    <w:rsid w:val="00C72951"/>
    <w:rsid w:val="00C734AD"/>
    <w:rsid w:val="00C73968"/>
    <w:rsid w:val="00C74C71"/>
    <w:rsid w:val="00C75113"/>
    <w:rsid w:val="00C758B5"/>
    <w:rsid w:val="00C76577"/>
    <w:rsid w:val="00C77262"/>
    <w:rsid w:val="00C77DD9"/>
    <w:rsid w:val="00C808A3"/>
    <w:rsid w:val="00C8198D"/>
    <w:rsid w:val="00C82C7B"/>
    <w:rsid w:val="00C83BE6"/>
    <w:rsid w:val="00C8428C"/>
    <w:rsid w:val="00C846C4"/>
    <w:rsid w:val="00C85354"/>
    <w:rsid w:val="00C855DC"/>
    <w:rsid w:val="00C858D3"/>
    <w:rsid w:val="00C86ABA"/>
    <w:rsid w:val="00C87D7D"/>
    <w:rsid w:val="00C91335"/>
    <w:rsid w:val="00C9209C"/>
    <w:rsid w:val="00C93D7E"/>
    <w:rsid w:val="00C94221"/>
    <w:rsid w:val="00C943F3"/>
    <w:rsid w:val="00C947DC"/>
    <w:rsid w:val="00C94B67"/>
    <w:rsid w:val="00C95E7F"/>
    <w:rsid w:val="00C9645C"/>
    <w:rsid w:val="00CA03A9"/>
    <w:rsid w:val="00CA08C6"/>
    <w:rsid w:val="00CA0A77"/>
    <w:rsid w:val="00CA2401"/>
    <w:rsid w:val="00CA2729"/>
    <w:rsid w:val="00CA3057"/>
    <w:rsid w:val="00CA45F8"/>
    <w:rsid w:val="00CA7807"/>
    <w:rsid w:val="00CB0305"/>
    <w:rsid w:val="00CB33C7"/>
    <w:rsid w:val="00CB353E"/>
    <w:rsid w:val="00CB458A"/>
    <w:rsid w:val="00CB4D00"/>
    <w:rsid w:val="00CB5319"/>
    <w:rsid w:val="00CB5E16"/>
    <w:rsid w:val="00CB6BE0"/>
    <w:rsid w:val="00CB6DA7"/>
    <w:rsid w:val="00CB7B57"/>
    <w:rsid w:val="00CB7E4C"/>
    <w:rsid w:val="00CB7FDA"/>
    <w:rsid w:val="00CC1A9A"/>
    <w:rsid w:val="00CC25B4"/>
    <w:rsid w:val="00CC3A18"/>
    <w:rsid w:val="00CC3EF0"/>
    <w:rsid w:val="00CC41E4"/>
    <w:rsid w:val="00CC48E8"/>
    <w:rsid w:val="00CC547D"/>
    <w:rsid w:val="00CC5828"/>
    <w:rsid w:val="00CC5F88"/>
    <w:rsid w:val="00CC69C8"/>
    <w:rsid w:val="00CC7062"/>
    <w:rsid w:val="00CC77A2"/>
    <w:rsid w:val="00CD307E"/>
    <w:rsid w:val="00CD4AE7"/>
    <w:rsid w:val="00CD54F4"/>
    <w:rsid w:val="00CD629F"/>
    <w:rsid w:val="00CD6A1B"/>
    <w:rsid w:val="00CD6A63"/>
    <w:rsid w:val="00CE0A7F"/>
    <w:rsid w:val="00CE105B"/>
    <w:rsid w:val="00CE1718"/>
    <w:rsid w:val="00CE2DC8"/>
    <w:rsid w:val="00CE3B81"/>
    <w:rsid w:val="00CE3ED9"/>
    <w:rsid w:val="00CE3FCC"/>
    <w:rsid w:val="00CE6170"/>
    <w:rsid w:val="00CE7B82"/>
    <w:rsid w:val="00CF0F5D"/>
    <w:rsid w:val="00CF12DE"/>
    <w:rsid w:val="00CF3315"/>
    <w:rsid w:val="00CF34B3"/>
    <w:rsid w:val="00CF412B"/>
    <w:rsid w:val="00CF4156"/>
    <w:rsid w:val="00CF4969"/>
    <w:rsid w:val="00CF4E4E"/>
    <w:rsid w:val="00CF55A0"/>
    <w:rsid w:val="00CF6BFA"/>
    <w:rsid w:val="00CF6FAE"/>
    <w:rsid w:val="00D0036C"/>
    <w:rsid w:val="00D01441"/>
    <w:rsid w:val="00D01638"/>
    <w:rsid w:val="00D01D80"/>
    <w:rsid w:val="00D036D5"/>
    <w:rsid w:val="00D03D00"/>
    <w:rsid w:val="00D04071"/>
    <w:rsid w:val="00D05B54"/>
    <w:rsid w:val="00D05C30"/>
    <w:rsid w:val="00D05FC6"/>
    <w:rsid w:val="00D069DD"/>
    <w:rsid w:val="00D10052"/>
    <w:rsid w:val="00D11359"/>
    <w:rsid w:val="00D14278"/>
    <w:rsid w:val="00D14D2D"/>
    <w:rsid w:val="00D16B18"/>
    <w:rsid w:val="00D20501"/>
    <w:rsid w:val="00D20EB4"/>
    <w:rsid w:val="00D22821"/>
    <w:rsid w:val="00D228DD"/>
    <w:rsid w:val="00D22F76"/>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AD1"/>
    <w:rsid w:val="00D36B69"/>
    <w:rsid w:val="00D4010D"/>
    <w:rsid w:val="00D408DD"/>
    <w:rsid w:val="00D423CF"/>
    <w:rsid w:val="00D42B29"/>
    <w:rsid w:val="00D4359F"/>
    <w:rsid w:val="00D43829"/>
    <w:rsid w:val="00D45D72"/>
    <w:rsid w:val="00D47861"/>
    <w:rsid w:val="00D47C67"/>
    <w:rsid w:val="00D50573"/>
    <w:rsid w:val="00D50800"/>
    <w:rsid w:val="00D512B6"/>
    <w:rsid w:val="00D51514"/>
    <w:rsid w:val="00D519FA"/>
    <w:rsid w:val="00D520E4"/>
    <w:rsid w:val="00D53486"/>
    <w:rsid w:val="00D5370D"/>
    <w:rsid w:val="00D53A38"/>
    <w:rsid w:val="00D55915"/>
    <w:rsid w:val="00D56C58"/>
    <w:rsid w:val="00D56E9F"/>
    <w:rsid w:val="00D5747A"/>
    <w:rsid w:val="00D5753A"/>
    <w:rsid w:val="00D575DD"/>
    <w:rsid w:val="00D57A1D"/>
    <w:rsid w:val="00D57DFA"/>
    <w:rsid w:val="00D610E8"/>
    <w:rsid w:val="00D63E7B"/>
    <w:rsid w:val="00D643D4"/>
    <w:rsid w:val="00D6507D"/>
    <w:rsid w:val="00D65469"/>
    <w:rsid w:val="00D66705"/>
    <w:rsid w:val="00D67FCF"/>
    <w:rsid w:val="00D709CE"/>
    <w:rsid w:val="00D71F73"/>
    <w:rsid w:val="00D728A5"/>
    <w:rsid w:val="00D72D23"/>
    <w:rsid w:val="00D72EE3"/>
    <w:rsid w:val="00D72F1A"/>
    <w:rsid w:val="00D73A74"/>
    <w:rsid w:val="00D74E34"/>
    <w:rsid w:val="00D75169"/>
    <w:rsid w:val="00D80786"/>
    <w:rsid w:val="00D81CAB"/>
    <w:rsid w:val="00D827FA"/>
    <w:rsid w:val="00D8576F"/>
    <w:rsid w:val="00D86285"/>
    <w:rsid w:val="00D8677F"/>
    <w:rsid w:val="00D90853"/>
    <w:rsid w:val="00D90865"/>
    <w:rsid w:val="00D90DFC"/>
    <w:rsid w:val="00D9167E"/>
    <w:rsid w:val="00D923A9"/>
    <w:rsid w:val="00D9434B"/>
    <w:rsid w:val="00D9711F"/>
    <w:rsid w:val="00D97F0C"/>
    <w:rsid w:val="00DA0F2D"/>
    <w:rsid w:val="00DA2326"/>
    <w:rsid w:val="00DA318A"/>
    <w:rsid w:val="00DA39AB"/>
    <w:rsid w:val="00DA3A86"/>
    <w:rsid w:val="00DA4A03"/>
    <w:rsid w:val="00DA62DB"/>
    <w:rsid w:val="00DA6C6E"/>
    <w:rsid w:val="00DA7B31"/>
    <w:rsid w:val="00DA7F2B"/>
    <w:rsid w:val="00DB3718"/>
    <w:rsid w:val="00DB3933"/>
    <w:rsid w:val="00DB3AFC"/>
    <w:rsid w:val="00DB3CCC"/>
    <w:rsid w:val="00DC055F"/>
    <w:rsid w:val="00DC0F55"/>
    <w:rsid w:val="00DC1CAD"/>
    <w:rsid w:val="00DC2500"/>
    <w:rsid w:val="00DC25BD"/>
    <w:rsid w:val="00DC283C"/>
    <w:rsid w:val="00DC2DD2"/>
    <w:rsid w:val="00DC3D04"/>
    <w:rsid w:val="00DC3F51"/>
    <w:rsid w:val="00DC4F72"/>
    <w:rsid w:val="00DC53AB"/>
    <w:rsid w:val="00DC5455"/>
    <w:rsid w:val="00DC6AE1"/>
    <w:rsid w:val="00DC6B06"/>
    <w:rsid w:val="00DC77DC"/>
    <w:rsid w:val="00DC7974"/>
    <w:rsid w:val="00DD0453"/>
    <w:rsid w:val="00DD0C2C"/>
    <w:rsid w:val="00DD19DE"/>
    <w:rsid w:val="00DD28BC"/>
    <w:rsid w:val="00DD3699"/>
    <w:rsid w:val="00DD36DE"/>
    <w:rsid w:val="00DD424B"/>
    <w:rsid w:val="00DD4B20"/>
    <w:rsid w:val="00DD626B"/>
    <w:rsid w:val="00DD6444"/>
    <w:rsid w:val="00DD662F"/>
    <w:rsid w:val="00DD687D"/>
    <w:rsid w:val="00DE0F8D"/>
    <w:rsid w:val="00DE2A8F"/>
    <w:rsid w:val="00DE3086"/>
    <w:rsid w:val="00DE31F0"/>
    <w:rsid w:val="00DE33B3"/>
    <w:rsid w:val="00DE3D1C"/>
    <w:rsid w:val="00DE3D83"/>
    <w:rsid w:val="00DE464F"/>
    <w:rsid w:val="00DE4721"/>
    <w:rsid w:val="00DE4F07"/>
    <w:rsid w:val="00DE5475"/>
    <w:rsid w:val="00DE7226"/>
    <w:rsid w:val="00DE7700"/>
    <w:rsid w:val="00DF4734"/>
    <w:rsid w:val="00DF4DD5"/>
    <w:rsid w:val="00DF71A8"/>
    <w:rsid w:val="00E0069F"/>
    <w:rsid w:val="00E01C41"/>
    <w:rsid w:val="00E0227D"/>
    <w:rsid w:val="00E02B27"/>
    <w:rsid w:val="00E039F0"/>
    <w:rsid w:val="00E04B84"/>
    <w:rsid w:val="00E05A24"/>
    <w:rsid w:val="00E06466"/>
    <w:rsid w:val="00E06835"/>
    <w:rsid w:val="00E0687E"/>
    <w:rsid w:val="00E06FDA"/>
    <w:rsid w:val="00E12612"/>
    <w:rsid w:val="00E135F4"/>
    <w:rsid w:val="00E13B21"/>
    <w:rsid w:val="00E14E97"/>
    <w:rsid w:val="00E15CED"/>
    <w:rsid w:val="00E160A5"/>
    <w:rsid w:val="00E16673"/>
    <w:rsid w:val="00E1713D"/>
    <w:rsid w:val="00E20474"/>
    <w:rsid w:val="00E20A43"/>
    <w:rsid w:val="00E20E30"/>
    <w:rsid w:val="00E2204A"/>
    <w:rsid w:val="00E22985"/>
    <w:rsid w:val="00E23898"/>
    <w:rsid w:val="00E26229"/>
    <w:rsid w:val="00E2727E"/>
    <w:rsid w:val="00E2758D"/>
    <w:rsid w:val="00E318E5"/>
    <w:rsid w:val="00E319F1"/>
    <w:rsid w:val="00E33CD2"/>
    <w:rsid w:val="00E348A3"/>
    <w:rsid w:val="00E348C7"/>
    <w:rsid w:val="00E3714C"/>
    <w:rsid w:val="00E40E90"/>
    <w:rsid w:val="00E4280F"/>
    <w:rsid w:val="00E43231"/>
    <w:rsid w:val="00E437DB"/>
    <w:rsid w:val="00E45C7E"/>
    <w:rsid w:val="00E47A74"/>
    <w:rsid w:val="00E47BF7"/>
    <w:rsid w:val="00E51B6F"/>
    <w:rsid w:val="00E531EB"/>
    <w:rsid w:val="00E53DA9"/>
    <w:rsid w:val="00E54874"/>
    <w:rsid w:val="00E54B6F"/>
    <w:rsid w:val="00E55ACA"/>
    <w:rsid w:val="00E576A9"/>
    <w:rsid w:val="00E57B74"/>
    <w:rsid w:val="00E57FE2"/>
    <w:rsid w:val="00E62EAE"/>
    <w:rsid w:val="00E65BC6"/>
    <w:rsid w:val="00E661FF"/>
    <w:rsid w:val="00E71733"/>
    <w:rsid w:val="00E726EB"/>
    <w:rsid w:val="00E72CF1"/>
    <w:rsid w:val="00E72FE8"/>
    <w:rsid w:val="00E733C2"/>
    <w:rsid w:val="00E7374E"/>
    <w:rsid w:val="00E738A5"/>
    <w:rsid w:val="00E747C3"/>
    <w:rsid w:val="00E74921"/>
    <w:rsid w:val="00E7516E"/>
    <w:rsid w:val="00E75242"/>
    <w:rsid w:val="00E77A10"/>
    <w:rsid w:val="00E80263"/>
    <w:rsid w:val="00E80B52"/>
    <w:rsid w:val="00E824C3"/>
    <w:rsid w:val="00E82B36"/>
    <w:rsid w:val="00E840B3"/>
    <w:rsid w:val="00E84D10"/>
    <w:rsid w:val="00E85081"/>
    <w:rsid w:val="00E85A38"/>
    <w:rsid w:val="00E85FB2"/>
    <w:rsid w:val="00E8629F"/>
    <w:rsid w:val="00E86C81"/>
    <w:rsid w:val="00E9044B"/>
    <w:rsid w:val="00E90D7F"/>
    <w:rsid w:val="00E91008"/>
    <w:rsid w:val="00E92412"/>
    <w:rsid w:val="00E92C28"/>
    <w:rsid w:val="00E9374E"/>
    <w:rsid w:val="00E94F54"/>
    <w:rsid w:val="00E96961"/>
    <w:rsid w:val="00E9702C"/>
    <w:rsid w:val="00E97AD5"/>
    <w:rsid w:val="00EA1111"/>
    <w:rsid w:val="00EA180E"/>
    <w:rsid w:val="00EA18E1"/>
    <w:rsid w:val="00EA337B"/>
    <w:rsid w:val="00EA3B4F"/>
    <w:rsid w:val="00EA3C24"/>
    <w:rsid w:val="00EA44D6"/>
    <w:rsid w:val="00EA53EB"/>
    <w:rsid w:val="00EA6F69"/>
    <w:rsid w:val="00EA73DF"/>
    <w:rsid w:val="00EB0644"/>
    <w:rsid w:val="00EB0829"/>
    <w:rsid w:val="00EB1249"/>
    <w:rsid w:val="00EB127B"/>
    <w:rsid w:val="00EB37C6"/>
    <w:rsid w:val="00EB37DD"/>
    <w:rsid w:val="00EB39F7"/>
    <w:rsid w:val="00EB3F2E"/>
    <w:rsid w:val="00EB61AE"/>
    <w:rsid w:val="00EC322D"/>
    <w:rsid w:val="00EC3333"/>
    <w:rsid w:val="00EC44EE"/>
    <w:rsid w:val="00EC4F41"/>
    <w:rsid w:val="00EC5416"/>
    <w:rsid w:val="00EC5B68"/>
    <w:rsid w:val="00EC6353"/>
    <w:rsid w:val="00EC7386"/>
    <w:rsid w:val="00EC75F3"/>
    <w:rsid w:val="00ED09FD"/>
    <w:rsid w:val="00ED0BF9"/>
    <w:rsid w:val="00ED2640"/>
    <w:rsid w:val="00ED383A"/>
    <w:rsid w:val="00ED76D4"/>
    <w:rsid w:val="00EE04C8"/>
    <w:rsid w:val="00EE1080"/>
    <w:rsid w:val="00EE13D7"/>
    <w:rsid w:val="00EE13DB"/>
    <w:rsid w:val="00EE64CF"/>
    <w:rsid w:val="00EE68C1"/>
    <w:rsid w:val="00EE7AD9"/>
    <w:rsid w:val="00EF03E1"/>
    <w:rsid w:val="00EF099A"/>
    <w:rsid w:val="00EF169E"/>
    <w:rsid w:val="00EF173F"/>
    <w:rsid w:val="00EF1EC5"/>
    <w:rsid w:val="00EF201C"/>
    <w:rsid w:val="00EF3CA9"/>
    <w:rsid w:val="00EF46C3"/>
    <w:rsid w:val="00EF4C88"/>
    <w:rsid w:val="00EF55EB"/>
    <w:rsid w:val="00EF7127"/>
    <w:rsid w:val="00F00DCC"/>
    <w:rsid w:val="00F01431"/>
    <w:rsid w:val="00F0156F"/>
    <w:rsid w:val="00F01BEF"/>
    <w:rsid w:val="00F02428"/>
    <w:rsid w:val="00F0325A"/>
    <w:rsid w:val="00F0327C"/>
    <w:rsid w:val="00F0366E"/>
    <w:rsid w:val="00F042D5"/>
    <w:rsid w:val="00F04CC7"/>
    <w:rsid w:val="00F058A1"/>
    <w:rsid w:val="00F05AC8"/>
    <w:rsid w:val="00F05B36"/>
    <w:rsid w:val="00F06193"/>
    <w:rsid w:val="00F065B2"/>
    <w:rsid w:val="00F07167"/>
    <w:rsid w:val="00F07190"/>
    <w:rsid w:val="00F072D8"/>
    <w:rsid w:val="00F07306"/>
    <w:rsid w:val="00F07CE0"/>
    <w:rsid w:val="00F101B5"/>
    <w:rsid w:val="00F1104A"/>
    <w:rsid w:val="00F11052"/>
    <w:rsid w:val="00F115F5"/>
    <w:rsid w:val="00F11E8F"/>
    <w:rsid w:val="00F12E18"/>
    <w:rsid w:val="00F13D05"/>
    <w:rsid w:val="00F163B8"/>
    <w:rsid w:val="00F1679D"/>
    <w:rsid w:val="00F1682C"/>
    <w:rsid w:val="00F1701A"/>
    <w:rsid w:val="00F17181"/>
    <w:rsid w:val="00F2040A"/>
    <w:rsid w:val="00F20475"/>
    <w:rsid w:val="00F20B91"/>
    <w:rsid w:val="00F21139"/>
    <w:rsid w:val="00F2188B"/>
    <w:rsid w:val="00F21A9D"/>
    <w:rsid w:val="00F236CF"/>
    <w:rsid w:val="00F24B8B"/>
    <w:rsid w:val="00F25E20"/>
    <w:rsid w:val="00F2641D"/>
    <w:rsid w:val="00F26A96"/>
    <w:rsid w:val="00F26C05"/>
    <w:rsid w:val="00F30D2E"/>
    <w:rsid w:val="00F32D7B"/>
    <w:rsid w:val="00F34C0B"/>
    <w:rsid w:val="00F35516"/>
    <w:rsid w:val="00F3566D"/>
    <w:rsid w:val="00F35790"/>
    <w:rsid w:val="00F376B5"/>
    <w:rsid w:val="00F379A9"/>
    <w:rsid w:val="00F37A2E"/>
    <w:rsid w:val="00F37DCD"/>
    <w:rsid w:val="00F40860"/>
    <w:rsid w:val="00F40B0E"/>
    <w:rsid w:val="00F4136D"/>
    <w:rsid w:val="00F4139E"/>
    <w:rsid w:val="00F4212E"/>
    <w:rsid w:val="00F42454"/>
    <w:rsid w:val="00F42C20"/>
    <w:rsid w:val="00F432AD"/>
    <w:rsid w:val="00F43E34"/>
    <w:rsid w:val="00F46D45"/>
    <w:rsid w:val="00F501EB"/>
    <w:rsid w:val="00F51E0E"/>
    <w:rsid w:val="00F528EB"/>
    <w:rsid w:val="00F52BED"/>
    <w:rsid w:val="00F53053"/>
    <w:rsid w:val="00F53FE2"/>
    <w:rsid w:val="00F541C6"/>
    <w:rsid w:val="00F54402"/>
    <w:rsid w:val="00F55400"/>
    <w:rsid w:val="00F57122"/>
    <w:rsid w:val="00F575FF"/>
    <w:rsid w:val="00F60B57"/>
    <w:rsid w:val="00F618EF"/>
    <w:rsid w:val="00F63407"/>
    <w:rsid w:val="00F639EC"/>
    <w:rsid w:val="00F64D01"/>
    <w:rsid w:val="00F65582"/>
    <w:rsid w:val="00F65C14"/>
    <w:rsid w:val="00F66C5F"/>
    <w:rsid w:val="00F66E75"/>
    <w:rsid w:val="00F709B7"/>
    <w:rsid w:val="00F70C92"/>
    <w:rsid w:val="00F70D8A"/>
    <w:rsid w:val="00F73424"/>
    <w:rsid w:val="00F74313"/>
    <w:rsid w:val="00F7596B"/>
    <w:rsid w:val="00F75FD6"/>
    <w:rsid w:val="00F77241"/>
    <w:rsid w:val="00F7787C"/>
    <w:rsid w:val="00F77DBA"/>
    <w:rsid w:val="00F77EB0"/>
    <w:rsid w:val="00F83ADA"/>
    <w:rsid w:val="00F83DB0"/>
    <w:rsid w:val="00F858D7"/>
    <w:rsid w:val="00F86ACE"/>
    <w:rsid w:val="00F8701D"/>
    <w:rsid w:val="00F87CDD"/>
    <w:rsid w:val="00F900BB"/>
    <w:rsid w:val="00F91A50"/>
    <w:rsid w:val="00F933F0"/>
    <w:rsid w:val="00F93584"/>
    <w:rsid w:val="00F937A3"/>
    <w:rsid w:val="00F94715"/>
    <w:rsid w:val="00F94CD9"/>
    <w:rsid w:val="00F9644E"/>
    <w:rsid w:val="00F96A3D"/>
    <w:rsid w:val="00F96B39"/>
    <w:rsid w:val="00F97438"/>
    <w:rsid w:val="00F97EA5"/>
    <w:rsid w:val="00FA0C0E"/>
    <w:rsid w:val="00FA38C3"/>
    <w:rsid w:val="00FA3B84"/>
    <w:rsid w:val="00FA4718"/>
    <w:rsid w:val="00FA4A4D"/>
    <w:rsid w:val="00FA561F"/>
    <w:rsid w:val="00FA5848"/>
    <w:rsid w:val="00FA6899"/>
    <w:rsid w:val="00FA7777"/>
    <w:rsid w:val="00FA7B62"/>
    <w:rsid w:val="00FA7F3D"/>
    <w:rsid w:val="00FB0443"/>
    <w:rsid w:val="00FB0D26"/>
    <w:rsid w:val="00FB196E"/>
    <w:rsid w:val="00FB2761"/>
    <w:rsid w:val="00FB339D"/>
    <w:rsid w:val="00FB38D8"/>
    <w:rsid w:val="00FB3D7F"/>
    <w:rsid w:val="00FB41B5"/>
    <w:rsid w:val="00FB6055"/>
    <w:rsid w:val="00FB667C"/>
    <w:rsid w:val="00FB70DE"/>
    <w:rsid w:val="00FB7406"/>
    <w:rsid w:val="00FB7CE2"/>
    <w:rsid w:val="00FC02B8"/>
    <w:rsid w:val="00FC051F"/>
    <w:rsid w:val="00FC06FF"/>
    <w:rsid w:val="00FC103D"/>
    <w:rsid w:val="00FC34D5"/>
    <w:rsid w:val="00FC43B7"/>
    <w:rsid w:val="00FC45F4"/>
    <w:rsid w:val="00FC49E1"/>
    <w:rsid w:val="00FC50EA"/>
    <w:rsid w:val="00FC52DE"/>
    <w:rsid w:val="00FC5DCD"/>
    <w:rsid w:val="00FC6287"/>
    <w:rsid w:val="00FC69B4"/>
    <w:rsid w:val="00FC7D3B"/>
    <w:rsid w:val="00FD0657"/>
    <w:rsid w:val="00FD0664"/>
    <w:rsid w:val="00FD0694"/>
    <w:rsid w:val="00FD25BE"/>
    <w:rsid w:val="00FD2E70"/>
    <w:rsid w:val="00FD3A60"/>
    <w:rsid w:val="00FD3B06"/>
    <w:rsid w:val="00FD6750"/>
    <w:rsid w:val="00FD678D"/>
    <w:rsid w:val="00FD6D32"/>
    <w:rsid w:val="00FD76FC"/>
    <w:rsid w:val="00FD7AA7"/>
    <w:rsid w:val="00FE071E"/>
    <w:rsid w:val="00FE11EF"/>
    <w:rsid w:val="00FE2438"/>
    <w:rsid w:val="00FE44D8"/>
    <w:rsid w:val="00FE48D2"/>
    <w:rsid w:val="00FE4FB8"/>
    <w:rsid w:val="00FE536A"/>
    <w:rsid w:val="00FE6743"/>
    <w:rsid w:val="00FE7E9C"/>
    <w:rsid w:val="00FF021B"/>
    <w:rsid w:val="00FF1096"/>
    <w:rsid w:val="00FF1A04"/>
    <w:rsid w:val="00FF1FCB"/>
    <w:rsid w:val="00FF221F"/>
    <w:rsid w:val="00FF22A2"/>
    <w:rsid w:val="00FF2FDD"/>
    <w:rsid w:val="00FF4F59"/>
    <w:rsid w:val="00FF52D4"/>
    <w:rsid w:val="00FF6AA4"/>
    <w:rsid w:val="00FF6B09"/>
    <w:rsid w:val="00FF7304"/>
    <w:rsid w:val="00FF7DEA"/>
    <w:rsid w:val="00FF7F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pPr>
        <w:spacing w:after="8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A50"/>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3"/>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4"/>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 w:type="paragraph" w:customStyle="1" w:styleId="Comments">
    <w:name w:val="Comments"/>
    <w:basedOn w:val="Normal"/>
    <w:link w:val="CommentsChar"/>
    <w:qFormat/>
    <w:rsid w:val="000278A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278A0"/>
    <w:rPr>
      <w:rFonts w:ascii="Arial" w:eastAsia="MS Mincho" w:hAnsi="Arial"/>
      <w:i/>
      <w:noProof/>
      <w:sz w:val="18"/>
      <w:szCs w:val="24"/>
      <w:lang w:val="en-GB" w:eastAsia="en-GB"/>
    </w:rPr>
  </w:style>
  <w:style w:type="paragraph" w:customStyle="1" w:styleId="Agreement">
    <w:name w:val="Agreement"/>
    <w:basedOn w:val="Normal"/>
    <w:next w:val="Normal"/>
    <w:qFormat/>
    <w:rsid w:val="000278A0"/>
    <w:pPr>
      <w:numPr>
        <w:numId w:val="5"/>
      </w:numPr>
      <w:spacing w:before="60" w:after="0"/>
    </w:pPr>
    <w:rPr>
      <w:rFonts w:ascii="Arial" w:eastAsia="MS Mincho" w:hAnsi="Arial"/>
      <w:b/>
      <w:szCs w:val="24"/>
      <w:lang w:eastAsia="en-GB"/>
    </w:rPr>
  </w:style>
  <w:style w:type="character" w:customStyle="1" w:styleId="Doc-text2Char">
    <w:name w:val="Doc-text2 Char"/>
    <w:link w:val="Doc-text2"/>
    <w:qFormat/>
    <w:locked/>
    <w:rsid w:val="00096766"/>
    <w:rPr>
      <w:rFonts w:ascii="Arial" w:eastAsia="MS Mincho" w:hAnsi="Arial" w:cs="Arial"/>
      <w:szCs w:val="24"/>
      <w:lang w:val="en-GB" w:eastAsia="en-GB"/>
    </w:rPr>
  </w:style>
  <w:style w:type="paragraph" w:customStyle="1" w:styleId="Doc-text2">
    <w:name w:val="Doc-text2"/>
    <w:basedOn w:val="Normal"/>
    <w:link w:val="Doc-text2Char"/>
    <w:qFormat/>
    <w:rsid w:val="0009676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57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717472">
      <w:bodyDiv w:val="1"/>
      <w:marLeft w:val="0"/>
      <w:marRight w:val="0"/>
      <w:marTop w:val="0"/>
      <w:marBottom w:val="0"/>
      <w:divBdr>
        <w:top w:val="none" w:sz="0" w:space="0" w:color="auto"/>
        <w:left w:val="none" w:sz="0" w:space="0" w:color="auto"/>
        <w:bottom w:val="none" w:sz="0" w:space="0" w:color="auto"/>
        <w:right w:val="none" w:sz="0" w:space="0" w:color="auto"/>
      </w:divBdr>
    </w:div>
    <w:div w:id="33234233">
      <w:bodyDiv w:val="1"/>
      <w:marLeft w:val="0"/>
      <w:marRight w:val="0"/>
      <w:marTop w:val="0"/>
      <w:marBottom w:val="0"/>
      <w:divBdr>
        <w:top w:val="none" w:sz="0" w:space="0" w:color="auto"/>
        <w:left w:val="none" w:sz="0" w:space="0" w:color="auto"/>
        <w:bottom w:val="none" w:sz="0" w:space="0" w:color="auto"/>
        <w:right w:val="none" w:sz="0" w:space="0" w:color="auto"/>
      </w:divBdr>
    </w:div>
    <w:div w:id="46147857">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52897490">
      <w:bodyDiv w:val="1"/>
      <w:marLeft w:val="0"/>
      <w:marRight w:val="0"/>
      <w:marTop w:val="0"/>
      <w:marBottom w:val="0"/>
      <w:divBdr>
        <w:top w:val="none" w:sz="0" w:space="0" w:color="auto"/>
        <w:left w:val="none" w:sz="0" w:space="0" w:color="auto"/>
        <w:bottom w:val="none" w:sz="0" w:space="0" w:color="auto"/>
        <w:right w:val="none" w:sz="0" w:space="0" w:color="auto"/>
      </w:divBdr>
    </w:div>
    <w:div w:id="65343508">
      <w:bodyDiv w:val="1"/>
      <w:marLeft w:val="0"/>
      <w:marRight w:val="0"/>
      <w:marTop w:val="0"/>
      <w:marBottom w:val="0"/>
      <w:divBdr>
        <w:top w:val="none" w:sz="0" w:space="0" w:color="auto"/>
        <w:left w:val="none" w:sz="0" w:space="0" w:color="auto"/>
        <w:bottom w:val="none" w:sz="0" w:space="0" w:color="auto"/>
        <w:right w:val="none" w:sz="0" w:space="0" w:color="auto"/>
      </w:divBdr>
    </w:div>
    <w:div w:id="77606217">
      <w:bodyDiv w:val="1"/>
      <w:marLeft w:val="0"/>
      <w:marRight w:val="0"/>
      <w:marTop w:val="0"/>
      <w:marBottom w:val="0"/>
      <w:divBdr>
        <w:top w:val="none" w:sz="0" w:space="0" w:color="auto"/>
        <w:left w:val="none" w:sz="0" w:space="0" w:color="auto"/>
        <w:bottom w:val="none" w:sz="0" w:space="0" w:color="auto"/>
        <w:right w:val="none" w:sz="0" w:space="0" w:color="auto"/>
      </w:divBdr>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83190490">
      <w:bodyDiv w:val="1"/>
      <w:marLeft w:val="0"/>
      <w:marRight w:val="0"/>
      <w:marTop w:val="0"/>
      <w:marBottom w:val="0"/>
      <w:divBdr>
        <w:top w:val="none" w:sz="0" w:space="0" w:color="auto"/>
        <w:left w:val="none" w:sz="0" w:space="0" w:color="auto"/>
        <w:bottom w:val="none" w:sz="0" w:space="0" w:color="auto"/>
        <w:right w:val="none" w:sz="0" w:space="0" w:color="auto"/>
      </w:divBdr>
    </w:div>
    <w:div w:id="86733218">
      <w:bodyDiv w:val="1"/>
      <w:marLeft w:val="0"/>
      <w:marRight w:val="0"/>
      <w:marTop w:val="0"/>
      <w:marBottom w:val="0"/>
      <w:divBdr>
        <w:top w:val="none" w:sz="0" w:space="0" w:color="auto"/>
        <w:left w:val="none" w:sz="0" w:space="0" w:color="auto"/>
        <w:bottom w:val="none" w:sz="0" w:space="0" w:color="auto"/>
        <w:right w:val="none" w:sz="0" w:space="0" w:color="auto"/>
      </w:divBdr>
    </w:div>
    <w:div w:id="908573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392204">
      <w:bodyDiv w:val="1"/>
      <w:marLeft w:val="0"/>
      <w:marRight w:val="0"/>
      <w:marTop w:val="0"/>
      <w:marBottom w:val="0"/>
      <w:divBdr>
        <w:top w:val="none" w:sz="0" w:space="0" w:color="auto"/>
        <w:left w:val="none" w:sz="0" w:space="0" w:color="auto"/>
        <w:bottom w:val="none" w:sz="0" w:space="0" w:color="auto"/>
        <w:right w:val="none" w:sz="0" w:space="0" w:color="auto"/>
      </w:divBdr>
    </w:div>
    <w:div w:id="105925442">
      <w:bodyDiv w:val="1"/>
      <w:marLeft w:val="0"/>
      <w:marRight w:val="0"/>
      <w:marTop w:val="0"/>
      <w:marBottom w:val="0"/>
      <w:divBdr>
        <w:top w:val="none" w:sz="0" w:space="0" w:color="auto"/>
        <w:left w:val="none" w:sz="0" w:space="0" w:color="auto"/>
        <w:bottom w:val="none" w:sz="0" w:space="0" w:color="auto"/>
        <w:right w:val="none" w:sz="0" w:space="0" w:color="auto"/>
      </w:divBdr>
    </w:div>
    <w:div w:id="116682012">
      <w:bodyDiv w:val="1"/>
      <w:marLeft w:val="0"/>
      <w:marRight w:val="0"/>
      <w:marTop w:val="0"/>
      <w:marBottom w:val="0"/>
      <w:divBdr>
        <w:top w:val="none" w:sz="0" w:space="0" w:color="auto"/>
        <w:left w:val="none" w:sz="0" w:space="0" w:color="auto"/>
        <w:bottom w:val="none" w:sz="0" w:space="0" w:color="auto"/>
        <w:right w:val="none" w:sz="0" w:space="0" w:color="auto"/>
      </w:divBdr>
    </w:div>
    <w:div w:id="149562715">
      <w:bodyDiv w:val="1"/>
      <w:marLeft w:val="0"/>
      <w:marRight w:val="0"/>
      <w:marTop w:val="0"/>
      <w:marBottom w:val="0"/>
      <w:divBdr>
        <w:top w:val="none" w:sz="0" w:space="0" w:color="auto"/>
        <w:left w:val="none" w:sz="0" w:space="0" w:color="auto"/>
        <w:bottom w:val="none" w:sz="0" w:space="0" w:color="auto"/>
        <w:right w:val="none" w:sz="0" w:space="0" w:color="auto"/>
      </w:divBdr>
    </w:div>
    <w:div w:id="152264618">
      <w:bodyDiv w:val="1"/>
      <w:marLeft w:val="0"/>
      <w:marRight w:val="0"/>
      <w:marTop w:val="0"/>
      <w:marBottom w:val="0"/>
      <w:divBdr>
        <w:top w:val="none" w:sz="0" w:space="0" w:color="auto"/>
        <w:left w:val="none" w:sz="0" w:space="0" w:color="auto"/>
        <w:bottom w:val="none" w:sz="0" w:space="0" w:color="auto"/>
        <w:right w:val="none" w:sz="0" w:space="0" w:color="auto"/>
      </w:divBdr>
    </w:div>
    <w:div w:id="15488386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93293">
      <w:bodyDiv w:val="1"/>
      <w:marLeft w:val="0"/>
      <w:marRight w:val="0"/>
      <w:marTop w:val="0"/>
      <w:marBottom w:val="0"/>
      <w:divBdr>
        <w:top w:val="none" w:sz="0" w:space="0" w:color="auto"/>
        <w:left w:val="none" w:sz="0" w:space="0" w:color="auto"/>
        <w:bottom w:val="none" w:sz="0" w:space="0" w:color="auto"/>
        <w:right w:val="none" w:sz="0" w:space="0" w:color="auto"/>
      </w:divBdr>
    </w:div>
    <w:div w:id="172844135">
      <w:bodyDiv w:val="1"/>
      <w:marLeft w:val="0"/>
      <w:marRight w:val="0"/>
      <w:marTop w:val="0"/>
      <w:marBottom w:val="0"/>
      <w:divBdr>
        <w:top w:val="none" w:sz="0" w:space="0" w:color="auto"/>
        <w:left w:val="none" w:sz="0" w:space="0" w:color="auto"/>
        <w:bottom w:val="none" w:sz="0" w:space="0" w:color="auto"/>
        <w:right w:val="none" w:sz="0" w:space="0" w:color="auto"/>
      </w:divBdr>
    </w:div>
    <w:div w:id="174196273">
      <w:bodyDiv w:val="1"/>
      <w:marLeft w:val="0"/>
      <w:marRight w:val="0"/>
      <w:marTop w:val="0"/>
      <w:marBottom w:val="0"/>
      <w:divBdr>
        <w:top w:val="none" w:sz="0" w:space="0" w:color="auto"/>
        <w:left w:val="none" w:sz="0" w:space="0" w:color="auto"/>
        <w:bottom w:val="none" w:sz="0" w:space="0" w:color="auto"/>
        <w:right w:val="none" w:sz="0" w:space="0" w:color="auto"/>
      </w:divBdr>
    </w:div>
    <w:div w:id="185801660">
      <w:bodyDiv w:val="1"/>
      <w:marLeft w:val="0"/>
      <w:marRight w:val="0"/>
      <w:marTop w:val="0"/>
      <w:marBottom w:val="0"/>
      <w:divBdr>
        <w:top w:val="none" w:sz="0" w:space="0" w:color="auto"/>
        <w:left w:val="none" w:sz="0" w:space="0" w:color="auto"/>
        <w:bottom w:val="none" w:sz="0" w:space="0" w:color="auto"/>
        <w:right w:val="none" w:sz="0" w:space="0" w:color="auto"/>
      </w:divBdr>
    </w:div>
    <w:div w:id="190185894">
      <w:bodyDiv w:val="1"/>
      <w:marLeft w:val="0"/>
      <w:marRight w:val="0"/>
      <w:marTop w:val="0"/>
      <w:marBottom w:val="0"/>
      <w:divBdr>
        <w:top w:val="none" w:sz="0" w:space="0" w:color="auto"/>
        <w:left w:val="none" w:sz="0" w:space="0" w:color="auto"/>
        <w:bottom w:val="none" w:sz="0" w:space="0" w:color="auto"/>
        <w:right w:val="none" w:sz="0" w:space="0" w:color="auto"/>
      </w:divBdr>
    </w:div>
    <w:div w:id="2025991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897344">
      <w:bodyDiv w:val="1"/>
      <w:marLeft w:val="0"/>
      <w:marRight w:val="0"/>
      <w:marTop w:val="0"/>
      <w:marBottom w:val="0"/>
      <w:divBdr>
        <w:top w:val="none" w:sz="0" w:space="0" w:color="auto"/>
        <w:left w:val="none" w:sz="0" w:space="0" w:color="auto"/>
        <w:bottom w:val="none" w:sz="0" w:space="0" w:color="auto"/>
        <w:right w:val="none" w:sz="0" w:space="0" w:color="auto"/>
      </w:divBdr>
    </w:div>
    <w:div w:id="231476886">
      <w:bodyDiv w:val="1"/>
      <w:marLeft w:val="0"/>
      <w:marRight w:val="0"/>
      <w:marTop w:val="0"/>
      <w:marBottom w:val="0"/>
      <w:divBdr>
        <w:top w:val="none" w:sz="0" w:space="0" w:color="auto"/>
        <w:left w:val="none" w:sz="0" w:space="0" w:color="auto"/>
        <w:bottom w:val="none" w:sz="0" w:space="0" w:color="auto"/>
        <w:right w:val="none" w:sz="0" w:space="0" w:color="auto"/>
      </w:divBdr>
    </w:div>
    <w:div w:id="233470592">
      <w:bodyDiv w:val="1"/>
      <w:marLeft w:val="0"/>
      <w:marRight w:val="0"/>
      <w:marTop w:val="0"/>
      <w:marBottom w:val="0"/>
      <w:divBdr>
        <w:top w:val="none" w:sz="0" w:space="0" w:color="auto"/>
        <w:left w:val="none" w:sz="0" w:space="0" w:color="auto"/>
        <w:bottom w:val="none" w:sz="0" w:space="0" w:color="auto"/>
        <w:right w:val="none" w:sz="0" w:space="0" w:color="auto"/>
      </w:divBdr>
    </w:div>
    <w:div w:id="236286402">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0868353">
      <w:bodyDiv w:val="1"/>
      <w:marLeft w:val="0"/>
      <w:marRight w:val="0"/>
      <w:marTop w:val="0"/>
      <w:marBottom w:val="0"/>
      <w:divBdr>
        <w:top w:val="none" w:sz="0" w:space="0" w:color="auto"/>
        <w:left w:val="none" w:sz="0" w:space="0" w:color="auto"/>
        <w:bottom w:val="none" w:sz="0" w:space="0" w:color="auto"/>
        <w:right w:val="none" w:sz="0" w:space="0" w:color="auto"/>
      </w:divBdr>
    </w:div>
    <w:div w:id="2429538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249096">
      <w:bodyDiv w:val="1"/>
      <w:marLeft w:val="0"/>
      <w:marRight w:val="0"/>
      <w:marTop w:val="0"/>
      <w:marBottom w:val="0"/>
      <w:divBdr>
        <w:top w:val="none" w:sz="0" w:space="0" w:color="auto"/>
        <w:left w:val="none" w:sz="0" w:space="0" w:color="auto"/>
        <w:bottom w:val="none" w:sz="0" w:space="0" w:color="auto"/>
        <w:right w:val="none" w:sz="0" w:space="0" w:color="auto"/>
      </w:divBdr>
    </w:div>
    <w:div w:id="259685662">
      <w:bodyDiv w:val="1"/>
      <w:marLeft w:val="0"/>
      <w:marRight w:val="0"/>
      <w:marTop w:val="0"/>
      <w:marBottom w:val="0"/>
      <w:divBdr>
        <w:top w:val="none" w:sz="0" w:space="0" w:color="auto"/>
        <w:left w:val="none" w:sz="0" w:space="0" w:color="auto"/>
        <w:bottom w:val="none" w:sz="0" w:space="0" w:color="auto"/>
        <w:right w:val="none" w:sz="0" w:space="0" w:color="auto"/>
      </w:divBdr>
    </w:div>
    <w:div w:id="26222581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69438626">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283931676">
      <w:bodyDiv w:val="1"/>
      <w:marLeft w:val="0"/>
      <w:marRight w:val="0"/>
      <w:marTop w:val="0"/>
      <w:marBottom w:val="0"/>
      <w:divBdr>
        <w:top w:val="none" w:sz="0" w:space="0" w:color="auto"/>
        <w:left w:val="none" w:sz="0" w:space="0" w:color="auto"/>
        <w:bottom w:val="none" w:sz="0" w:space="0" w:color="auto"/>
        <w:right w:val="none" w:sz="0" w:space="0" w:color="auto"/>
      </w:divBdr>
    </w:div>
    <w:div w:id="294727017">
      <w:bodyDiv w:val="1"/>
      <w:marLeft w:val="0"/>
      <w:marRight w:val="0"/>
      <w:marTop w:val="0"/>
      <w:marBottom w:val="0"/>
      <w:divBdr>
        <w:top w:val="none" w:sz="0" w:space="0" w:color="auto"/>
        <w:left w:val="none" w:sz="0" w:space="0" w:color="auto"/>
        <w:bottom w:val="none" w:sz="0" w:space="0" w:color="auto"/>
        <w:right w:val="none" w:sz="0" w:space="0" w:color="auto"/>
      </w:divBdr>
    </w:div>
    <w:div w:id="295910764">
      <w:bodyDiv w:val="1"/>
      <w:marLeft w:val="0"/>
      <w:marRight w:val="0"/>
      <w:marTop w:val="0"/>
      <w:marBottom w:val="0"/>
      <w:divBdr>
        <w:top w:val="none" w:sz="0" w:space="0" w:color="auto"/>
        <w:left w:val="none" w:sz="0" w:space="0" w:color="auto"/>
        <w:bottom w:val="none" w:sz="0" w:space="0" w:color="auto"/>
        <w:right w:val="none" w:sz="0" w:space="0" w:color="auto"/>
      </w:divBdr>
    </w:div>
    <w:div w:id="299921708">
      <w:bodyDiv w:val="1"/>
      <w:marLeft w:val="0"/>
      <w:marRight w:val="0"/>
      <w:marTop w:val="0"/>
      <w:marBottom w:val="0"/>
      <w:divBdr>
        <w:top w:val="none" w:sz="0" w:space="0" w:color="auto"/>
        <w:left w:val="none" w:sz="0" w:space="0" w:color="auto"/>
        <w:bottom w:val="none" w:sz="0" w:space="0" w:color="auto"/>
        <w:right w:val="none" w:sz="0" w:space="0" w:color="auto"/>
      </w:divBdr>
    </w:div>
    <w:div w:id="301427438">
      <w:bodyDiv w:val="1"/>
      <w:marLeft w:val="0"/>
      <w:marRight w:val="0"/>
      <w:marTop w:val="0"/>
      <w:marBottom w:val="0"/>
      <w:divBdr>
        <w:top w:val="none" w:sz="0" w:space="0" w:color="auto"/>
        <w:left w:val="none" w:sz="0" w:space="0" w:color="auto"/>
        <w:bottom w:val="none" w:sz="0" w:space="0" w:color="auto"/>
        <w:right w:val="none" w:sz="0" w:space="0" w:color="auto"/>
      </w:divBdr>
    </w:div>
    <w:div w:id="303198382">
      <w:bodyDiv w:val="1"/>
      <w:marLeft w:val="0"/>
      <w:marRight w:val="0"/>
      <w:marTop w:val="0"/>
      <w:marBottom w:val="0"/>
      <w:divBdr>
        <w:top w:val="none" w:sz="0" w:space="0" w:color="auto"/>
        <w:left w:val="none" w:sz="0" w:space="0" w:color="auto"/>
        <w:bottom w:val="none" w:sz="0" w:space="0" w:color="auto"/>
        <w:right w:val="none" w:sz="0" w:space="0" w:color="auto"/>
      </w:divBdr>
    </w:div>
    <w:div w:id="307132767">
      <w:bodyDiv w:val="1"/>
      <w:marLeft w:val="0"/>
      <w:marRight w:val="0"/>
      <w:marTop w:val="0"/>
      <w:marBottom w:val="0"/>
      <w:divBdr>
        <w:top w:val="none" w:sz="0" w:space="0" w:color="auto"/>
        <w:left w:val="none" w:sz="0" w:space="0" w:color="auto"/>
        <w:bottom w:val="none" w:sz="0" w:space="0" w:color="auto"/>
        <w:right w:val="none" w:sz="0" w:space="0" w:color="auto"/>
      </w:divBdr>
    </w:div>
    <w:div w:id="312488804">
      <w:bodyDiv w:val="1"/>
      <w:marLeft w:val="0"/>
      <w:marRight w:val="0"/>
      <w:marTop w:val="0"/>
      <w:marBottom w:val="0"/>
      <w:divBdr>
        <w:top w:val="none" w:sz="0" w:space="0" w:color="auto"/>
        <w:left w:val="none" w:sz="0" w:space="0" w:color="auto"/>
        <w:bottom w:val="none" w:sz="0" w:space="0" w:color="auto"/>
        <w:right w:val="none" w:sz="0" w:space="0" w:color="auto"/>
      </w:divBdr>
    </w:div>
    <w:div w:id="315185418">
      <w:bodyDiv w:val="1"/>
      <w:marLeft w:val="0"/>
      <w:marRight w:val="0"/>
      <w:marTop w:val="0"/>
      <w:marBottom w:val="0"/>
      <w:divBdr>
        <w:top w:val="none" w:sz="0" w:space="0" w:color="auto"/>
        <w:left w:val="none" w:sz="0" w:space="0" w:color="auto"/>
        <w:bottom w:val="none" w:sz="0" w:space="0" w:color="auto"/>
        <w:right w:val="none" w:sz="0" w:space="0" w:color="auto"/>
      </w:divBdr>
    </w:div>
    <w:div w:id="346828723">
      <w:bodyDiv w:val="1"/>
      <w:marLeft w:val="0"/>
      <w:marRight w:val="0"/>
      <w:marTop w:val="0"/>
      <w:marBottom w:val="0"/>
      <w:divBdr>
        <w:top w:val="none" w:sz="0" w:space="0" w:color="auto"/>
        <w:left w:val="none" w:sz="0" w:space="0" w:color="auto"/>
        <w:bottom w:val="none" w:sz="0" w:space="0" w:color="auto"/>
        <w:right w:val="none" w:sz="0" w:space="0" w:color="auto"/>
      </w:divBdr>
    </w:div>
    <w:div w:id="347755866">
      <w:bodyDiv w:val="1"/>
      <w:marLeft w:val="0"/>
      <w:marRight w:val="0"/>
      <w:marTop w:val="0"/>
      <w:marBottom w:val="0"/>
      <w:divBdr>
        <w:top w:val="none" w:sz="0" w:space="0" w:color="auto"/>
        <w:left w:val="none" w:sz="0" w:space="0" w:color="auto"/>
        <w:bottom w:val="none" w:sz="0" w:space="0" w:color="auto"/>
        <w:right w:val="none" w:sz="0" w:space="0" w:color="auto"/>
      </w:divBdr>
    </w:div>
    <w:div w:id="357433679">
      <w:bodyDiv w:val="1"/>
      <w:marLeft w:val="0"/>
      <w:marRight w:val="0"/>
      <w:marTop w:val="0"/>
      <w:marBottom w:val="0"/>
      <w:divBdr>
        <w:top w:val="none" w:sz="0" w:space="0" w:color="auto"/>
        <w:left w:val="none" w:sz="0" w:space="0" w:color="auto"/>
        <w:bottom w:val="none" w:sz="0" w:space="0" w:color="auto"/>
        <w:right w:val="none" w:sz="0" w:space="0" w:color="auto"/>
      </w:divBdr>
    </w:div>
    <w:div w:id="36618017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4937681">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285895">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390075888">
      <w:bodyDiv w:val="1"/>
      <w:marLeft w:val="0"/>
      <w:marRight w:val="0"/>
      <w:marTop w:val="0"/>
      <w:marBottom w:val="0"/>
      <w:divBdr>
        <w:top w:val="none" w:sz="0" w:space="0" w:color="auto"/>
        <w:left w:val="none" w:sz="0" w:space="0" w:color="auto"/>
        <w:bottom w:val="none" w:sz="0" w:space="0" w:color="auto"/>
        <w:right w:val="none" w:sz="0" w:space="0" w:color="auto"/>
      </w:divBdr>
    </w:div>
    <w:div w:id="412245285">
      <w:bodyDiv w:val="1"/>
      <w:marLeft w:val="0"/>
      <w:marRight w:val="0"/>
      <w:marTop w:val="0"/>
      <w:marBottom w:val="0"/>
      <w:divBdr>
        <w:top w:val="none" w:sz="0" w:space="0" w:color="auto"/>
        <w:left w:val="none" w:sz="0" w:space="0" w:color="auto"/>
        <w:bottom w:val="none" w:sz="0" w:space="0" w:color="auto"/>
        <w:right w:val="none" w:sz="0" w:space="0" w:color="auto"/>
      </w:divBdr>
    </w:div>
    <w:div w:id="423956925">
      <w:bodyDiv w:val="1"/>
      <w:marLeft w:val="0"/>
      <w:marRight w:val="0"/>
      <w:marTop w:val="0"/>
      <w:marBottom w:val="0"/>
      <w:divBdr>
        <w:top w:val="none" w:sz="0" w:space="0" w:color="auto"/>
        <w:left w:val="none" w:sz="0" w:space="0" w:color="auto"/>
        <w:bottom w:val="none" w:sz="0" w:space="0" w:color="auto"/>
        <w:right w:val="none" w:sz="0" w:space="0" w:color="auto"/>
      </w:divBdr>
    </w:div>
    <w:div w:id="447621659">
      <w:bodyDiv w:val="1"/>
      <w:marLeft w:val="0"/>
      <w:marRight w:val="0"/>
      <w:marTop w:val="0"/>
      <w:marBottom w:val="0"/>
      <w:divBdr>
        <w:top w:val="none" w:sz="0" w:space="0" w:color="auto"/>
        <w:left w:val="none" w:sz="0" w:space="0" w:color="auto"/>
        <w:bottom w:val="none" w:sz="0" w:space="0" w:color="auto"/>
        <w:right w:val="none" w:sz="0" w:space="0" w:color="auto"/>
      </w:divBdr>
    </w:div>
    <w:div w:id="454644251">
      <w:bodyDiv w:val="1"/>
      <w:marLeft w:val="0"/>
      <w:marRight w:val="0"/>
      <w:marTop w:val="0"/>
      <w:marBottom w:val="0"/>
      <w:divBdr>
        <w:top w:val="none" w:sz="0" w:space="0" w:color="auto"/>
        <w:left w:val="none" w:sz="0" w:space="0" w:color="auto"/>
        <w:bottom w:val="none" w:sz="0" w:space="0" w:color="auto"/>
        <w:right w:val="none" w:sz="0" w:space="0" w:color="auto"/>
      </w:divBdr>
    </w:div>
    <w:div w:id="475419180">
      <w:bodyDiv w:val="1"/>
      <w:marLeft w:val="0"/>
      <w:marRight w:val="0"/>
      <w:marTop w:val="0"/>
      <w:marBottom w:val="0"/>
      <w:divBdr>
        <w:top w:val="none" w:sz="0" w:space="0" w:color="auto"/>
        <w:left w:val="none" w:sz="0" w:space="0" w:color="auto"/>
        <w:bottom w:val="none" w:sz="0" w:space="0" w:color="auto"/>
        <w:right w:val="none" w:sz="0" w:space="0" w:color="auto"/>
      </w:divBdr>
    </w:div>
    <w:div w:id="476188288">
      <w:bodyDiv w:val="1"/>
      <w:marLeft w:val="0"/>
      <w:marRight w:val="0"/>
      <w:marTop w:val="0"/>
      <w:marBottom w:val="0"/>
      <w:divBdr>
        <w:top w:val="none" w:sz="0" w:space="0" w:color="auto"/>
        <w:left w:val="none" w:sz="0" w:space="0" w:color="auto"/>
        <w:bottom w:val="none" w:sz="0" w:space="0" w:color="auto"/>
        <w:right w:val="none" w:sz="0" w:space="0" w:color="auto"/>
      </w:divBdr>
    </w:div>
    <w:div w:id="478495209">
      <w:bodyDiv w:val="1"/>
      <w:marLeft w:val="0"/>
      <w:marRight w:val="0"/>
      <w:marTop w:val="0"/>
      <w:marBottom w:val="0"/>
      <w:divBdr>
        <w:top w:val="none" w:sz="0" w:space="0" w:color="auto"/>
        <w:left w:val="none" w:sz="0" w:space="0" w:color="auto"/>
        <w:bottom w:val="none" w:sz="0" w:space="0" w:color="auto"/>
        <w:right w:val="none" w:sz="0" w:space="0" w:color="auto"/>
      </w:divBdr>
    </w:div>
    <w:div w:id="495077564">
      <w:bodyDiv w:val="1"/>
      <w:marLeft w:val="0"/>
      <w:marRight w:val="0"/>
      <w:marTop w:val="0"/>
      <w:marBottom w:val="0"/>
      <w:divBdr>
        <w:top w:val="none" w:sz="0" w:space="0" w:color="auto"/>
        <w:left w:val="none" w:sz="0" w:space="0" w:color="auto"/>
        <w:bottom w:val="none" w:sz="0" w:space="0" w:color="auto"/>
        <w:right w:val="none" w:sz="0" w:space="0" w:color="auto"/>
      </w:divBdr>
    </w:div>
    <w:div w:id="502400973">
      <w:bodyDiv w:val="1"/>
      <w:marLeft w:val="0"/>
      <w:marRight w:val="0"/>
      <w:marTop w:val="0"/>
      <w:marBottom w:val="0"/>
      <w:divBdr>
        <w:top w:val="none" w:sz="0" w:space="0" w:color="auto"/>
        <w:left w:val="none" w:sz="0" w:space="0" w:color="auto"/>
        <w:bottom w:val="none" w:sz="0" w:space="0" w:color="auto"/>
        <w:right w:val="none" w:sz="0" w:space="0" w:color="auto"/>
      </w:divBdr>
    </w:div>
    <w:div w:id="503711191">
      <w:bodyDiv w:val="1"/>
      <w:marLeft w:val="0"/>
      <w:marRight w:val="0"/>
      <w:marTop w:val="0"/>
      <w:marBottom w:val="0"/>
      <w:divBdr>
        <w:top w:val="none" w:sz="0" w:space="0" w:color="auto"/>
        <w:left w:val="none" w:sz="0" w:space="0" w:color="auto"/>
        <w:bottom w:val="none" w:sz="0" w:space="0" w:color="auto"/>
        <w:right w:val="none" w:sz="0" w:space="0" w:color="auto"/>
      </w:divBdr>
    </w:div>
    <w:div w:id="52254943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613948">
      <w:bodyDiv w:val="1"/>
      <w:marLeft w:val="0"/>
      <w:marRight w:val="0"/>
      <w:marTop w:val="0"/>
      <w:marBottom w:val="0"/>
      <w:divBdr>
        <w:top w:val="none" w:sz="0" w:space="0" w:color="auto"/>
        <w:left w:val="none" w:sz="0" w:space="0" w:color="auto"/>
        <w:bottom w:val="none" w:sz="0" w:space="0" w:color="auto"/>
        <w:right w:val="none" w:sz="0" w:space="0" w:color="auto"/>
      </w:divBdr>
    </w:div>
    <w:div w:id="529999166">
      <w:bodyDiv w:val="1"/>
      <w:marLeft w:val="0"/>
      <w:marRight w:val="0"/>
      <w:marTop w:val="0"/>
      <w:marBottom w:val="0"/>
      <w:divBdr>
        <w:top w:val="none" w:sz="0" w:space="0" w:color="auto"/>
        <w:left w:val="none" w:sz="0" w:space="0" w:color="auto"/>
        <w:bottom w:val="none" w:sz="0" w:space="0" w:color="auto"/>
        <w:right w:val="none" w:sz="0" w:space="0" w:color="auto"/>
      </w:divBdr>
    </w:div>
    <w:div w:id="538516860">
      <w:bodyDiv w:val="1"/>
      <w:marLeft w:val="0"/>
      <w:marRight w:val="0"/>
      <w:marTop w:val="0"/>
      <w:marBottom w:val="0"/>
      <w:divBdr>
        <w:top w:val="none" w:sz="0" w:space="0" w:color="auto"/>
        <w:left w:val="none" w:sz="0" w:space="0" w:color="auto"/>
        <w:bottom w:val="none" w:sz="0" w:space="0" w:color="auto"/>
        <w:right w:val="none" w:sz="0" w:space="0" w:color="auto"/>
      </w:divBdr>
    </w:div>
    <w:div w:id="540213514">
      <w:bodyDiv w:val="1"/>
      <w:marLeft w:val="0"/>
      <w:marRight w:val="0"/>
      <w:marTop w:val="0"/>
      <w:marBottom w:val="0"/>
      <w:divBdr>
        <w:top w:val="none" w:sz="0" w:space="0" w:color="auto"/>
        <w:left w:val="none" w:sz="0" w:space="0" w:color="auto"/>
        <w:bottom w:val="none" w:sz="0" w:space="0" w:color="auto"/>
        <w:right w:val="none" w:sz="0" w:space="0" w:color="auto"/>
      </w:divBdr>
    </w:div>
    <w:div w:id="540947282">
      <w:bodyDiv w:val="1"/>
      <w:marLeft w:val="0"/>
      <w:marRight w:val="0"/>
      <w:marTop w:val="0"/>
      <w:marBottom w:val="0"/>
      <w:divBdr>
        <w:top w:val="none" w:sz="0" w:space="0" w:color="auto"/>
        <w:left w:val="none" w:sz="0" w:space="0" w:color="auto"/>
        <w:bottom w:val="none" w:sz="0" w:space="0" w:color="auto"/>
        <w:right w:val="none" w:sz="0" w:space="0" w:color="auto"/>
      </w:divBdr>
    </w:div>
    <w:div w:id="541943527">
      <w:bodyDiv w:val="1"/>
      <w:marLeft w:val="0"/>
      <w:marRight w:val="0"/>
      <w:marTop w:val="0"/>
      <w:marBottom w:val="0"/>
      <w:divBdr>
        <w:top w:val="none" w:sz="0" w:space="0" w:color="auto"/>
        <w:left w:val="none" w:sz="0" w:space="0" w:color="auto"/>
        <w:bottom w:val="none" w:sz="0" w:space="0" w:color="auto"/>
        <w:right w:val="none" w:sz="0" w:space="0" w:color="auto"/>
      </w:divBdr>
    </w:div>
    <w:div w:id="551115220">
      <w:bodyDiv w:val="1"/>
      <w:marLeft w:val="0"/>
      <w:marRight w:val="0"/>
      <w:marTop w:val="0"/>
      <w:marBottom w:val="0"/>
      <w:divBdr>
        <w:top w:val="none" w:sz="0" w:space="0" w:color="auto"/>
        <w:left w:val="none" w:sz="0" w:space="0" w:color="auto"/>
        <w:bottom w:val="none" w:sz="0" w:space="0" w:color="auto"/>
        <w:right w:val="none" w:sz="0" w:space="0" w:color="auto"/>
      </w:divBdr>
    </w:div>
    <w:div w:id="551891229">
      <w:bodyDiv w:val="1"/>
      <w:marLeft w:val="0"/>
      <w:marRight w:val="0"/>
      <w:marTop w:val="0"/>
      <w:marBottom w:val="0"/>
      <w:divBdr>
        <w:top w:val="none" w:sz="0" w:space="0" w:color="auto"/>
        <w:left w:val="none" w:sz="0" w:space="0" w:color="auto"/>
        <w:bottom w:val="none" w:sz="0" w:space="0" w:color="auto"/>
        <w:right w:val="none" w:sz="0" w:space="0" w:color="auto"/>
      </w:divBdr>
    </w:div>
    <w:div w:id="557935280">
      <w:bodyDiv w:val="1"/>
      <w:marLeft w:val="0"/>
      <w:marRight w:val="0"/>
      <w:marTop w:val="0"/>
      <w:marBottom w:val="0"/>
      <w:divBdr>
        <w:top w:val="none" w:sz="0" w:space="0" w:color="auto"/>
        <w:left w:val="none" w:sz="0" w:space="0" w:color="auto"/>
        <w:bottom w:val="none" w:sz="0" w:space="0" w:color="auto"/>
        <w:right w:val="none" w:sz="0" w:space="0" w:color="auto"/>
      </w:divBdr>
    </w:div>
    <w:div w:id="564994614">
      <w:bodyDiv w:val="1"/>
      <w:marLeft w:val="0"/>
      <w:marRight w:val="0"/>
      <w:marTop w:val="0"/>
      <w:marBottom w:val="0"/>
      <w:divBdr>
        <w:top w:val="none" w:sz="0" w:space="0" w:color="auto"/>
        <w:left w:val="none" w:sz="0" w:space="0" w:color="auto"/>
        <w:bottom w:val="none" w:sz="0" w:space="0" w:color="auto"/>
        <w:right w:val="none" w:sz="0" w:space="0" w:color="auto"/>
      </w:divBdr>
    </w:div>
    <w:div w:id="573703972">
      <w:bodyDiv w:val="1"/>
      <w:marLeft w:val="0"/>
      <w:marRight w:val="0"/>
      <w:marTop w:val="0"/>
      <w:marBottom w:val="0"/>
      <w:divBdr>
        <w:top w:val="none" w:sz="0" w:space="0" w:color="auto"/>
        <w:left w:val="none" w:sz="0" w:space="0" w:color="auto"/>
        <w:bottom w:val="none" w:sz="0" w:space="0" w:color="auto"/>
        <w:right w:val="none" w:sz="0" w:space="0" w:color="auto"/>
      </w:divBdr>
    </w:div>
    <w:div w:id="600064001">
      <w:bodyDiv w:val="1"/>
      <w:marLeft w:val="0"/>
      <w:marRight w:val="0"/>
      <w:marTop w:val="0"/>
      <w:marBottom w:val="0"/>
      <w:divBdr>
        <w:top w:val="none" w:sz="0" w:space="0" w:color="auto"/>
        <w:left w:val="none" w:sz="0" w:space="0" w:color="auto"/>
        <w:bottom w:val="none" w:sz="0" w:space="0" w:color="auto"/>
        <w:right w:val="none" w:sz="0" w:space="0" w:color="auto"/>
      </w:divBdr>
    </w:div>
    <w:div w:id="600264213">
      <w:bodyDiv w:val="1"/>
      <w:marLeft w:val="0"/>
      <w:marRight w:val="0"/>
      <w:marTop w:val="0"/>
      <w:marBottom w:val="0"/>
      <w:divBdr>
        <w:top w:val="none" w:sz="0" w:space="0" w:color="auto"/>
        <w:left w:val="none" w:sz="0" w:space="0" w:color="auto"/>
        <w:bottom w:val="none" w:sz="0" w:space="0" w:color="auto"/>
        <w:right w:val="none" w:sz="0" w:space="0" w:color="auto"/>
      </w:divBdr>
    </w:div>
    <w:div w:id="600383719">
      <w:bodyDiv w:val="1"/>
      <w:marLeft w:val="0"/>
      <w:marRight w:val="0"/>
      <w:marTop w:val="0"/>
      <w:marBottom w:val="0"/>
      <w:divBdr>
        <w:top w:val="none" w:sz="0" w:space="0" w:color="auto"/>
        <w:left w:val="none" w:sz="0" w:space="0" w:color="auto"/>
        <w:bottom w:val="none" w:sz="0" w:space="0" w:color="auto"/>
        <w:right w:val="none" w:sz="0" w:space="0" w:color="auto"/>
      </w:divBdr>
    </w:div>
    <w:div w:id="618226359">
      <w:bodyDiv w:val="1"/>
      <w:marLeft w:val="0"/>
      <w:marRight w:val="0"/>
      <w:marTop w:val="0"/>
      <w:marBottom w:val="0"/>
      <w:divBdr>
        <w:top w:val="none" w:sz="0" w:space="0" w:color="auto"/>
        <w:left w:val="none" w:sz="0" w:space="0" w:color="auto"/>
        <w:bottom w:val="none" w:sz="0" w:space="0" w:color="auto"/>
        <w:right w:val="none" w:sz="0" w:space="0" w:color="auto"/>
      </w:divBdr>
    </w:div>
    <w:div w:id="621422239">
      <w:bodyDiv w:val="1"/>
      <w:marLeft w:val="0"/>
      <w:marRight w:val="0"/>
      <w:marTop w:val="0"/>
      <w:marBottom w:val="0"/>
      <w:divBdr>
        <w:top w:val="none" w:sz="0" w:space="0" w:color="auto"/>
        <w:left w:val="none" w:sz="0" w:space="0" w:color="auto"/>
        <w:bottom w:val="none" w:sz="0" w:space="0" w:color="auto"/>
        <w:right w:val="none" w:sz="0" w:space="0" w:color="auto"/>
      </w:divBdr>
    </w:div>
    <w:div w:id="627931096">
      <w:bodyDiv w:val="1"/>
      <w:marLeft w:val="0"/>
      <w:marRight w:val="0"/>
      <w:marTop w:val="0"/>
      <w:marBottom w:val="0"/>
      <w:divBdr>
        <w:top w:val="none" w:sz="0" w:space="0" w:color="auto"/>
        <w:left w:val="none" w:sz="0" w:space="0" w:color="auto"/>
        <w:bottom w:val="none" w:sz="0" w:space="0" w:color="auto"/>
        <w:right w:val="none" w:sz="0" w:space="0" w:color="auto"/>
      </w:divBdr>
    </w:div>
    <w:div w:id="635837693">
      <w:bodyDiv w:val="1"/>
      <w:marLeft w:val="0"/>
      <w:marRight w:val="0"/>
      <w:marTop w:val="0"/>
      <w:marBottom w:val="0"/>
      <w:divBdr>
        <w:top w:val="none" w:sz="0" w:space="0" w:color="auto"/>
        <w:left w:val="none" w:sz="0" w:space="0" w:color="auto"/>
        <w:bottom w:val="none" w:sz="0" w:space="0" w:color="auto"/>
        <w:right w:val="none" w:sz="0" w:space="0" w:color="auto"/>
      </w:divBdr>
    </w:div>
    <w:div w:id="648361864">
      <w:bodyDiv w:val="1"/>
      <w:marLeft w:val="0"/>
      <w:marRight w:val="0"/>
      <w:marTop w:val="0"/>
      <w:marBottom w:val="0"/>
      <w:divBdr>
        <w:top w:val="none" w:sz="0" w:space="0" w:color="auto"/>
        <w:left w:val="none" w:sz="0" w:space="0" w:color="auto"/>
        <w:bottom w:val="none" w:sz="0" w:space="0" w:color="auto"/>
        <w:right w:val="none" w:sz="0" w:space="0" w:color="auto"/>
      </w:divBdr>
    </w:div>
    <w:div w:id="6844028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3275">
      <w:bodyDiv w:val="1"/>
      <w:marLeft w:val="0"/>
      <w:marRight w:val="0"/>
      <w:marTop w:val="0"/>
      <w:marBottom w:val="0"/>
      <w:divBdr>
        <w:top w:val="none" w:sz="0" w:space="0" w:color="auto"/>
        <w:left w:val="none" w:sz="0" w:space="0" w:color="auto"/>
        <w:bottom w:val="none" w:sz="0" w:space="0" w:color="auto"/>
        <w:right w:val="none" w:sz="0" w:space="0" w:color="auto"/>
      </w:divBdr>
    </w:div>
    <w:div w:id="712849842">
      <w:bodyDiv w:val="1"/>
      <w:marLeft w:val="0"/>
      <w:marRight w:val="0"/>
      <w:marTop w:val="0"/>
      <w:marBottom w:val="0"/>
      <w:divBdr>
        <w:top w:val="none" w:sz="0" w:space="0" w:color="auto"/>
        <w:left w:val="none" w:sz="0" w:space="0" w:color="auto"/>
        <w:bottom w:val="none" w:sz="0" w:space="0" w:color="auto"/>
        <w:right w:val="none" w:sz="0" w:space="0" w:color="auto"/>
      </w:divBdr>
    </w:div>
    <w:div w:id="729306481">
      <w:bodyDiv w:val="1"/>
      <w:marLeft w:val="0"/>
      <w:marRight w:val="0"/>
      <w:marTop w:val="0"/>
      <w:marBottom w:val="0"/>
      <w:divBdr>
        <w:top w:val="none" w:sz="0" w:space="0" w:color="auto"/>
        <w:left w:val="none" w:sz="0" w:space="0" w:color="auto"/>
        <w:bottom w:val="none" w:sz="0" w:space="0" w:color="auto"/>
        <w:right w:val="none" w:sz="0" w:space="0" w:color="auto"/>
      </w:divBdr>
    </w:div>
    <w:div w:id="730613105">
      <w:bodyDiv w:val="1"/>
      <w:marLeft w:val="0"/>
      <w:marRight w:val="0"/>
      <w:marTop w:val="0"/>
      <w:marBottom w:val="0"/>
      <w:divBdr>
        <w:top w:val="none" w:sz="0" w:space="0" w:color="auto"/>
        <w:left w:val="none" w:sz="0" w:space="0" w:color="auto"/>
        <w:bottom w:val="none" w:sz="0" w:space="0" w:color="auto"/>
        <w:right w:val="none" w:sz="0" w:space="0" w:color="auto"/>
      </w:divBdr>
    </w:div>
    <w:div w:id="734355526">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39522158">
      <w:bodyDiv w:val="1"/>
      <w:marLeft w:val="0"/>
      <w:marRight w:val="0"/>
      <w:marTop w:val="0"/>
      <w:marBottom w:val="0"/>
      <w:divBdr>
        <w:top w:val="none" w:sz="0" w:space="0" w:color="auto"/>
        <w:left w:val="none" w:sz="0" w:space="0" w:color="auto"/>
        <w:bottom w:val="none" w:sz="0" w:space="0" w:color="auto"/>
        <w:right w:val="none" w:sz="0" w:space="0" w:color="auto"/>
      </w:divBdr>
    </w:div>
    <w:div w:id="770197961">
      <w:bodyDiv w:val="1"/>
      <w:marLeft w:val="0"/>
      <w:marRight w:val="0"/>
      <w:marTop w:val="0"/>
      <w:marBottom w:val="0"/>
      <w:divBdr>
        <w:top w:val="none" w:sz="0" w:space="0" w:color="auto"/>
        <w:left w:val="none" w:sz="0" w:space="0" w:color="auto"/>
        <w:bottom w:val="none" w:sz="0" w:space="0" w:color="auto"/>
        <w:right w:val="none" w:sz="0" w:space="0" w:color="auto"/>
      </w:divBdr>
    </w:div>
    <w:div w:id="777483246">
      <w:bodyDiv w:val="1"/>
      <w:marLeft w:val="0"/>
      <w:marRight w:val="0"/>
      <w:marTop w:val="0"/>
      <w:marBottom w:val="0"/>
      <w:divBdr>
        <w:top w:val="none" w:sz="0" w:space="0" w:color="auto"/>
        <w:left w:val="none" w:sz="0" w:space="0" w:color="auto"/>
        <w:bottom w:val="none" w:sz="0" w:space="0" w:color="auto"/>
        <w:right w:val="none" w:sz="0" w:space="0" w:color="auto"/>
      </w:divBdr>
    </w:div>
    <w:div w:id="782578433">
      <w:bodyDiv w:val="1"/>
      <w:marLeft w:val="0"/>
      <w:marRight w:val="0"/>
      <w:marTop w:val="0"/>
      <w:marBottom w:val="0"/>
      <w:divBdr>
        <w:top w:val="none" w:sz="0" w:space="0" w:color="auto"/>
        <w:left w:val="none" w:sz="0" w:space="0" w:color="auto"/>
        <w:bottom w:val="none" w:sz="0" w:space="0" w:color="auto"/>
        <w:right w:val="none" w:sz="0" w:space="0" w:color="auto"/>
      </w:divBdr>
    </w:div>
    <w:div w:id="79051369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36113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844601">
      <w:bodyDiv w:val="1"/>
      <w:marLeft w:val="0"/>
      <w:marRight w:val="0"/>
      <w:marTop w:val="0"/>
      <w:marBottom w:val="0"/>
      <w:divBdr>
        <w:top w:val="none" w:sz="0" w:space="0" w:color="auto"/>
        <w:left w:val="none" w:sz="0" w:space="0" w:color="auto"/>
        <w:bottom w:val="none" w:sz="0" w:space="0" w:color="auto"/>
        <w:right w:val="none" w:sz="0" w:space="0" w:color="auto"/>
      </w:divBdr>
    </w:div>
    <w:div w:id="804544654">
      <w:bodyDiv w:val="1"/>
      <w:marLeft w:val="0"/>
      <w:marRight w:val="0"/>
      <w:marTop w:val="0"/>
      <w:marBottom w:val="0"/>
      <w:divBdr>
        <w:top w:val="none" w:sz="0" w:space="0" w:color="auto"/>
        <w:left w:val="none" w:sz="0" w:space="0" w:color="auto"/>
        <w:bottom w:val="none" w:sz="0" w:space="0" w:color="auto"/>
        <w:right w:val="none" w:sz="0" w:space="0" w:color="auto"/>
      </w:divBdr>
    </w:div>
    <w:div w:id="811216768">
      <w:bodyDiv w:val="1"/>
      <w:marLeft w:val="0"/>
      <w:marRight w:val="0"/>
      <w:marTop w:val="0"/>
      <w:marBottom w:val="0"/>
      <w:divBdr>
        <w:top w:val="none" w:sz="0" w:space="0" w:color="auto"/>
        <w:left w:val="none" w:sz="0" w:space="0" w:color="auto"/>
        <w:bottom w:val="none" w:sz="0" w:space="0" w:color="auto"/>
        <w:right w:val="none" w:sz="0" w:space="0" w:color="auto"/>
      </w:divBdr>
    </w:div>
    <w:div w:id="815223008">
      <w:bodyDiv w:val="1"/>
      <w:marLeft w:val="0"/>
      <w:marRight w:val="0"/>
      <w:marTop w:val="0"/>
      <w:marBottom w:val="0"/>
      <w:divBdr>
        <w:top w:val="none" w:sz="0" w:space="0" w:color="auto"/>
        <w:left w:val="none" w:sz="0" w:space="0" w:color="auto"/>
        <w:bottom w:val="none" w:sz="0" w:space="0" w:color="auto"/>
        <w:right w:val="none" w:sz="0" w:space="0" w:color="auto"/>
      </w:divBdr>
    </w:div>
    <w:div w:id="83037179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877664263">
      <w:bodyDiv w:val="1"/>
      <w:marLeft w:val="0"/>
      <w:marRight w:val="0"/>
      <w:marTop w:val="0"/>
      <w:marBottom w:val="0"/>
      <w:divBdr>
        <w:top w:val="none" w:sz="0" w:space="0" w:color="auto"/>
        <w:left w:val="none" w:sz="0" w:space="0" w:color="auto"/>
        <w:bottom w:val="none" w:sz="0" w:space="0" w:color="auto"/>
        <w:right w:val="none" w:sz="0" w:space="0" w:color="auto"/>
      </w:divBdr>
    </w:div>
    <w:div w:id="886180042">
      <w:bodyDiv w:val="1"/>
      <w:marLeft w:val="0"/>
      <w:marRight w:val="0"/>
      <w:marTop w:val="0"/>
      <w:marBottom w:val="0"/>
      <w:divBdr>
        <w:top w:val="none" w:sz="0" w:space="0" w:color="auto"/>
        <w:left w:val="none" w:sz="0" w:space="0" w:color="auto"/>
        <w:bottom w:val="none" w:sz="0" w:space="0" w:color="auto"/>
        <w:right w:val="none" w:sz="0" w:space="0" w:color="auto"/>
      </w:divBdr>
    </w:div>
    <w:div w:id="947931617">
      <w:bodyDiv w:val="1"/>
      <w:marLeft w:val="0"/>
      <w:marRight w:val="0"/>
      <w:marTop w:val="0"/>
      <w:marBottom w:val="0"/>
      <w:divBdr>
        <w:top w:val="none" w:sz="0" w:space="0" w:color="auto"/>
        <w:left w:val="none" w:sz="0" w:space="0" w:color="auto"/>
        <w:bottom w:val="none" w:sz="0" w:space="0" w:color="auto"/>
        <w:right w:val="none" w:sz="0" w:space="0" w:color="auto"/>
      </w:divBdr>
    </w:div>
    <w:div w:id="952519649">
      <w:bodyDiv w:val="1"/>
      <w:marLeft w:val="0"/>
      <w:marRight w:val="0"/>
      <w:marTop w:val="0"/>
      <w:marBottom w:val="0"/>
      <w:divBdr>
        <w:top w:val="none" w:sz="0" w:space="0" w:color="auto"/>
        <w:left w:val="none" w:sz="0" w:space="0" w:color="auto"/>
        <w:bottom w:val="none" w:sz="0" w:space="0" w:color="auto"/>
        <w:right w:val="none" w:sz="0" w:space="0" w:color="auto"/>
      </w:divBdr>
    </w:div>
    <w:div w:id="972566729">
      <w:bodyDiv w:val="1"/>
      <w:marLeft w:val="0"/>
      <w:marRight w:val="0"/>
      <w:marTop w:val="0"/>
      <w:marBottom w:val="0"/>
      <w:divBdr>
        <w:top w:val="none" w:sz="0" w:space="0" w:color="auto"/>
        <w:left w:val="none" w:sz="0" w:space="0" w:color="auto"/>
        <w:bottom w:val="none" w:sz="0" w:space="0" w:color="auto"/>
        <w:right w:val="none" w:sz="0" w:space="0" w:color="auto"/>
      </w:divBdr>
    </w:div>
    <w:div w:id="985627205">
      <w:bodyDiv w:val="1"/>
      <w:marLeft w:val="0"/>
      <w:marRight w:val="0"/>
      <w:marTop w:val="0"/>
      <w:marBottom w:val="0"/>
      <w:divBdr>
        <w:top w:val="none" w:sz="0" w:space="0" w:color="auto"/>
        <w:left w:val="none" w:sz="0" w:space="0" w:color="auto"/>
        <w:bottom w:val="none" w:sz="0" w:space="0" w:color="auto"/>
        <w:right w:val="none" w:sz="0" w:space="0" w:color="auto"/>
      </w:divBdr>
    </w:div>
    <w:div w:id="1009065370">
      <w:bodyDiv w:val="1"/>
      <w:marLeft w:val="0"/>
      <w:marRight w:val="0"/>
      <w:marTop w:val="0"/>
      <w:marBottom w:val="0"/>
      <w:divBdr>
        <w:top w:val="none" w:sz="0" w:space="0" w:color="auto"/>
        <w:left w:val="none" w:sz="0" w:space="0" w:color="auto"/>
        <w:bottom w:val="none" w:sz="0" w:space="0" w:color="auto"/>
        <w:right w:val="none" w:sz="0" w:space="0" w:color="auto"/>
      </w:divBdr>
    </w:div>
    <w:div w:id="10155735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886691">
      <w:bodyDiv w:val="1"/>
      <w:marLeft w:val="0"/>
      <w:marRight w:val="0"/>
      <w:marTop w:val="0"/>
      <w:marBottom w:val="0"/>
      <w:divBdr>
        <w:top w:val="none" w:sz="0" w:space="0" w:color="auto"/>
        <w:left w:val="none" w:sz="0" w:space="0" w:color="auto"/>
        <w:bottom w:val="none" w:sz="0" w:space="0" w:color="auto"/>
        <w:right w:val="none" w:sz="0" w:space="0" w:color="auto"/>
      </w:divBdr>
      <w:divsChild>
        <w:div w:id="1396466676">
          <w:marLeft w:val="0"/>
          <w:marRight w:val="0"/>
          <w:marTop w:val="60"/>
          <w:marBottom w:val="0"/>
          <w:divBdr>
            <w:top w:val="none" w:sz="0" w:space="0" w:color="auto"/>
            <w:left w:val="none" w:sz="0" w:space="0" w:color="auto"/>
            <w:bottom w:val="none" w:sz="0" w:space="0" w:color="auto"/>
            <w:right w:val="none" w:sz="0" w:space="0" w:color="auto"/>
          </w:divBdr>
        </w:div>
      </w:divsChild>
    </w:div>
    <w:div w:id="1018702016">
      <w:bodyDiv w:val="1"/>
      <w:marLeft w:val="0"/>
      <w:marRight w:val="0"/>
      <w:marTop w:val="0"/>
      <w:marBottom w:val="0"/>
      <w:divBdr>
        <w:top w:val="none" w:sz="0" w:space="0" w:color="auto"/>
        <w:left w:val="none" w:sz="0" w:space="0" w:color="auto"/>
        <w:bottom w:val="none" w:sz="0" w:space="0" w:color="auto"/>
        <w:right w:val="none" w:sz="0" w:space="0" w:color="auto"/>
      </w:divBdr>
    </w:div>
    <w:div w:id="102139915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335116">
      <w:bodyDiv w:val="1"/>
      <w:marLeft w:val="0"/>
      <w:marRight w:val="0"/>
      <w:marTop w:val="0"/>
      <w:marBottom w:val="0"/>
      <w:divBdr>
        <w:top w:val="none" w:sz="0" w:space="0" w:color="auto"/>
        <w:left w:val="none" w:sz="0" w:space="0" w:color="auto"/>
        <w:bottom w:val="none" w:sz="0" w:space="0" w:color="auto"/>
        <w:right w:val="none" w:sz="0" w:space="0" w:color="auto"/>
      </w:divBdr>
    </w:div>
    <w:div w:id="1034889240">
      <w:bodyDiv w:val="1"/>
      <w:marLeft w:val="0"/>
      <w:marRight w:val="0"/>
      <w:marTop w:val="0"/>
      <w:marBottom w:val="0"/>
      <w:divBdr>
        <w:top w:val="none" w:sz="0" w:space="0" w:color="auto"/>
        <w:left w:val="none" w:sz="0" w:space="0" w:color="auto"/>
        <w:bottom w:val="none" w:sz="0" w:space="0" w:color="auto"/>
        <w:right w:val="none" w:sz="0" w:space="0" w:color="auto"/>
      </w:divBdr>
    </w:div>
    <w:div w:id="1047530269">
      <w:bodyDiv w:val="1"/>
      <w:marLeft w:val="0"/>
      <w:marRight w:val="0"/>
      <w:marTop w:val="0"/>
      <w:marBottom w:val="0"/>
      <w:divBdr>
        <w:top w:val="none" w:sz="0" w:space="0" w:color="auto"/>
        <w:left w:val="none" w:sz="0" w:space="0" w:color="auto"/>
        <w:bottom w:val="none" w:sz="0" w:space="0" w:color="auto"/>
        <w:right w:val="none" w:sz="0" w:space="0" w:color="auto"/>
      </w:divBdr>
    </w:div>
    <w:div w:id="1051265129">
      <w:bodyDiv w:val="1"/>
      <w:marLeft w:val="0"/>
      <w:marRight w:val="0"/>
      <w:marTop w:val="0"/>
      <w:marBottom w:val="0"/>
      <w:divBdr>
        <w:top w:val="none" w:sz="0" w:space="0" w:color="auto"/>
        <w:left w:val="none" w:sz="0" w:space="0" w:color="auto"/>
        <w:bottom w:val="none" w:sz="0" w:space="0" w:color="auto"/>
        <w:right w:val="none" w:sz="0" w:space="0" w:color="auto"/>
      </w:divBdr>
    </w:div>
    <w:div w:id="1054081202">
      <w:bodyDiv w:val="1"/>
      <w:marLeft w:val="0"/>
      <w:marRight w:val="0"/>
      <w:marTop w:val="0"/>
      <w:marBottom w:val="0"/>
      <w:divBdr>
        <w:top w:val="none" w:sz="0" w:space="0" w:color="auto"/>
        <w:left w:val="none" w:sz="0" w:space="0" w:color="auto"/>
        <w:bottom w:val="none" w:sz="0" w:space="0" w:color="auto"/>
        <w:right w:val="none" w:sz="0" w:space="0" w:color="auto"/>
      </w:divBdr>
    </w:div>
    <w:div w:id="105462248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762730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02606552">
      <w:bodyDiv w:val="1"/>
      <w:marLeft w:val="0"/>
      <w:marRight w:val="0"/>
      <w:marTop w:val="0"/>
      <w:marBottom w:val="0"/>
      <w:divBdr>
        <w:top w:val="none" w:sz="0" w:space="0" w:color="auto"/>
        <w:left w:val="none" w:sz="0" w:space="0" w:color="auto"/>
        <w:bottom w:val="none" w:sz="0" w:space="0" w:color="auto"/>
        <w:right w:val="none" w:sz="0" w:space="0" w:color="auto"/>
      </w:divBdr>
    </w:div>
    <w:div w:id="1106267986">
      <w:bodyDiv w:val="1"/>
      <w:marLeft w:val="0"/>
      <w:marRight w:val="0"/>
      <w:marTop w:val="0"/>
      <w:marBottom w:val="0"/>
      <w:divBdr>
        <w:top w:val="none" w:sz="0" w:space="0" w:color="auto"/>
        <w:left w:val="none" w:sz="0" w:space="0" w:color="auto"/>
        <w:bottom w:val="none" w:sz="0" w:space="0" w:color="auto"/>
        <w:right w:val="none" w:sz="0" w:space="0" w:color="auto"/>
      </w:divBdr>
    </w:div>
    <w:div w:id="1109470974">
      <w:bodyDiv w:val="1"/>
      <w:marLeft w:val="0"/>
      <w:marRight w:val="0"/>
      <w:marTop w:val="0"/>
      <w:marBottom w:val="0"/>
      <w:divBdr>
        <w:top w:val="none" w:sz="0" w:space="0" w:color="auto"/>
        <w:left w:val="none" w:sz="0" w:space="0" w:color="auto"/>
        <w:bottom w:val="none" w:sz="0" w:space="0" w:color="auto"/>
        <w:right w:val="none" w:sz="0" w:space="0" w:color="auto"/>
      </w:divBdr>
    </w:div>
    <w:div w:id="1114860643">
      <w:bodyDiv w:val="1"/>
      <w:marLeft w:val="0"/>
      <w:marRight w:val="0"/>
      <w:marTop w:val="0"/>
      <w:marBottom w:val="0"/>
      <w:divBdr>
        <w:top w:val="none" w:sz="0" w:space="0" w:color="auto"/>
        <w:left w:val="none" w:sz="0" w:space="0" w:color="auto"/>
        <w:bottom w:val="none" w:sz="0" w:space="0" w:color="auto"/>
        <w:right w:val="none" w:sz="0" w:space="0" w:color="auto"/>
      </w:divBdr>
    </w:div>
    <w:div w:id="1133913746">
      <w:bodyDiv w:val="1"/>
      <w:marLeft w:val="0"/>
      <w:marRight w:val="0"/>
      <w:marTop w:val="0"/>
      <w:marBottom w:val="0"/>
      <w:divBdr>
        <w:top w:val="none" w:sz="0" w:space="0" w:color="auto"/>
        <w:left w:val="none" w:sz="0" w:space="0" w:color="auto"/>
        <w:bottom w:val="none" w:sz="0" w:space="0" w:color="auto"/>
        <w:right w:val="none" w:sz="0" w:space="0" w:color="auto"/>
      </w:divBdr>
    </w:div>
    <w:div w:id="1139494080">
      <w:bodyDiv w:val="1"/>
      <w:marLeft w:val="0"/>
      <w:marRight w:val="0"/>
      <w:marTop w:val="0"/>
      <w:marBottom w:val="0"/>
      <w:divBdr>
        <w:top w:val="none" w:sz="0" w:space="0" w:color="auto"/>
        <w:left w:val="none" w:sz="0" w:space="0" w:color="auto"/>
        <w:bottom w:val="none" w:sz="0" w:space="0" w:color="auto"/>
        <w:right w:val="none" w:sz="0" w:space="0" w:color="auto"/>
      </w:divBdr>
    </w:div>
    <w:div w:id="114951469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76194630">
      <w:bodyDiv w:val="1"/>
      <w:marLeft w:val="0"/>
      <w:marRight w:val="0"/>
      <w:marTop w:val="0"/>
      <w:marBottom w:val="0"/>
      <w:divBdr>
        <w:top w:val="none" w:sz="0" w:space="0" w:color="auto"/>
        <w:left w:val="none" w:sz="0" w:space="0" w:color="auto"/>
        <w:bottom w:val="none" w:sz="0" w:space="0" w:color="auto"/>
        <w:right w:val="none" w:sz="0" w:space="0" w:color="auto"/>
      </w:divBdr>
    </w:div>
    <w:div w:id="1182623629">
      <w:bodyDiv w:val="1"/>
      <w:marLeft w:val="0"/>
      <w:marRight w:val="0"/>
      <w:marTop w:val="0"/>
      <w:marBottom w:val="0"/>
      <w:divBdr>
        <w:top w:val="none" w:sz="0" w:space="0" w:color="auto"/>
        <w:left w:val="none" w:sz="0" w:space="0" w:color="auto"/>
        <w:bottom w:val="none" w:sz="0" w:space="0" w:color="auto"/>
        <w:right w:val="none" w:sz="0" w:space="0" w:color="auto"/>
      </w:divBdr>
    </w:div>
    <w:div w:id="118262594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558498">
      <w:bodyDiv w:val="1"/>
      <w:marLeft w:val="0"/>
      <w:marRight w:val="0"/>
      <w:marTop w:val="0"/>
      <w:marBottom w:val="0"/>
      <w:divBdr>
        <w:top w:val="none" w:sz="0" w:space="0" w:color="auto"/>
        <w:left w:val="none" w:sz="0" w:space="0" w:color="auto"/>
        <w:bottom w:val="none" w:sz="0" w:space="0" w:color="auto"/>
        <w:right w:val="none" w:sz="0" w:space="0" w:color="auto"/>
      </w:divBdr>
    </w:div>
    <w:div w:id="1204757384">
      <w:bodyDiv w:val="1"/>
      <w:marLeft w:val="0"/>
      <w:marRight w:val="0"/>
      <w:marTop w:val="0"/>
      <w:marBottom w:val="0"/>
      <w:divBdr>
        <w:top w:val="none" w:sz="0" w:space="0" w:color="auto"/>
        <w:left w:val="none" w:sz="0" w:space="0" w:color="auto"/>
        <w:bottom w:val="none" w:sz="0" w:space="0" w:color="auto"/>
        <w:right w:val="none" w:sz="0" w:space="0" w:color="auto"/>
      </w:divBdr>
    </w:div>
    <w:div w:id="1217350470">
      <w:bodyDiv w:val="1"/>
      <w:marLeft w:val="0"/>
      <w:marRight w:val="0"/>
      <w:marTop w:val="0"/>
      <w:marBottom w:val="0"/>
      <w:divBdr>
        <w:top w:val="none" w:sz="0" w:space="0" w:color="auto"/>
        <w:left w:val="none" w:sz="0" w:space="0" w:color="auto"/>
        <w:bottom w:val="none" w:sz="0" w:space="0" w:color="auto"/>
        <w:right w:val="none" w:sz="0" w:space="0" w:color="auto"/>
      </w:divBdr>
    </w:div>
    <w:div w:id="1223129448">
      <w:bodyDiv w:val="1"/>
      <w:marLeft w:val="0"/>
      <w:marRight w:val="0"/>
      <w:marTop w:val="0"/>
      <w:marBottom w:val="0"/>
      <w:divBdr>
        <w:top w:val="none" w:sz="0" w:space="0" w:color="auto"/>
        <w:left w:val="none" w:sz="0" w:space="0" w:color="auto"/>
        <w:bottom w:val="none" w:sz="0" w:space="0" w:color="auto"/>
        <w:right w:val="none" w:sz="0" w:space="0" w:color="auto"/>
      </w:divBdr>
    </w:div>
    <w:div w:id="1231426713">
      <w:bodyDiv w:val="1"/>
      <w:marLeft w:val="0"/>
      <w:marRight w:val="0"/>
      <w:marTop w:val="0"/>
      <w:marBottom w:val="0"/>
      <w:divBdr>
        <w:top w:val="none" w:sz="0" w:space="0" w:color="auto"/>
        <w:left w:val="none" w:sz="0" w:space="0" w:color="auto"/>
        <w:bottom w:val="none" w:sz="0" w:space="0" w:color="auto"/>
        <w:right w:val="none" w:sz="0" w:space="0" w:color="auto"/>
      </w:divBdr>
    </w:div>
    <w:div w:id="1234510023">
      <w:bodyDiv w:val="1"/>
      <w:marLeft w:val="0"/>
      <w:marRight w:val="0"/>
      <w:marTop w:val="0"/>
      <w:marBottom w:val="0"/>
      <w:divBdr>
        <w:top w:val="none" w:sz="0" w:space="0" w:color="auto"/>
        <w:left w:val="none" w:sz="0" w:space="0" w:color="auto"/>
        <w:bottom w:val="none" w:sz="0" w:space="0" w:color="auto"/>
        <w:right w:val="none" w:sz="0" w:space="0" w:color="auto"/>
      </w:divBdr>
    </w:div>
    <w:div w:id="1241645662">
      <w:bodyDiv w:val="1"/>
      <w:marLeft w:val="0"/>
      <w:marRight w:val="0"/>
      <w:marTop w:val="0"/>
      <w:marBottom w:val="0"/>
      <w:divBdr>
        <w:top w:val="none" w:sz="0" w:space="0" w:color="auto"/>
        <w:left w:val="none" w:sz="0" w:space="0" w:color="auto"/>
        <w:bottom w:val="none" w:sz="0" w:space="0" w:color="auto"/>
        <w:right w:val="none" w:sz="0" w:space="0" w:color="auto"/>
      </w:divBdr>
    </w:div>
    <w:div w:id="1254044753">
      <w:bodyDiv w:val="1"/>
      <w:marLeft w:val="0"/>
      <w:marRight w:val="0"/>
      <w:marTop w:val="0"/>
      <w:marBottom w:val="0"/>
      <w:divBdr>
        <w:top w:val="none" w:sz="0" w:space="0" w:color="auto"/>
        <w:left w:val="none" w:sz="0" w:space="0" w:color="auto"/>
        <w:bottom w:val="none" w:sz="0" w:space="0" w:color="auto"/>
        <w:right w:val="none" w:sz="0" w:space="0" w:color="auto"/>
      </w:divBdr>
    </w:div>
    <w:div w:id="1256279825">
      <w:bodyDiv w:val="1"/>
      <w:marLeft w:val="0"/>
      <w:marRight w:val="0"/>
      <w:marTop w:val="0"/>
      <w:marBottom w:val="0"/>
      <w:divBdr>
        <w:top w:val="none" w:sz="0" w:space="0" w:color="auto"/>
        <w:left w:val="none" w:sz="0" w:space="0" w:color="auto"/>
        <w:bottom w:val="none" w:sz="0" w:space="0" w:color="auto"/>
        <w:right w:val="none" w:sz="0" w:space="0" w:color="auto"/>
      </w:divBdr>
    </w:div>
    <w:div w:id="1268733323">
      <w:bodyDiv w:val="1"/>
      <w:marLeft w:val="0"/>
      <w:marRight w:val="0"/>
      <w:marTop w:val="0"/>
      <w:marBottom w:val="0"/>
      <w:divBdr>
        <w:top w:val="none" w:sz="0" w:space="0" w:color="auto"/>
        <w:left w:val="none" w:sz="0" w:space="0" w:color="auto"/>
        <w:bottom w:val="none" w:sz="0" w:space="0" w:color="auto"/>
        <w:right w:val="none" w:sz="0" w:space="0" w:color="auto"/>
      </w:divBdr>
    </w:div>
    <w:div w:id="1280184459">
      <w:bodyDiv w:val="1"/>
      <w:marLeft w:val="0"/>
      <w:marRight w:val="0"/>
      <w:marTop w:val="0"/>
      <w:marBottom w:val="0"/>
      <w:divBdr>
        <w:top w:val="none" w:sz="0" w:space="0" w:color="auto"/>
        <w:left w:val="none" w:sz="0" w:space="0" w:color="auto"/>
        <w:bottom w:val="none" w:sz="0" w:space="0" w:color="auto"/>
        <w:right w:val="none" w:sz="0" w:space="0" w:color="auto"/>
      </w:divBdr>
    </w:div>
    <w:div w:id="1281381413">
      <w:bodyDiv w:val="1"/>
      <w:marLeft w:val="0"/>
      <w:marRight w:val="0"/>
      <w:marTop w:val="0"/>
      <w:marBottom w:val="0"/>
      <w:divBdr>
        <w:top w:val="none" w:sz="0" w:space="0" w:color="auto"/>
        <w:left w:val="none" w:sz="0" w:space="0" w:color="auto"/>
        <w:bottom w:val="none" w:sz="0" w:space="0" w:color="auto"/>
        <w:right w:val="none" w:sz="0" w:space="0" w:color="auto"/>
      </w:divBdr>
    </w:div>
    <w:div w:id="1282690567">
      <w:bodyDiv w:val="1"/>
      <w:marLeft w:val="0"/>
      <w:marRight w:val="0"/>
      <w:marTop w:val="0"/>
      <w:marBottom w:val="0"/>
      <w:divBdr>
        <w:top w:val="none" w:sz="0" w:space="0" w:color="auto"/>
        <w:left w:val="none" w:sz="0" w:space="0" w:color="auto"/>
        <w:bottom w:val="none" w:sz="0" w:space="0" w:color="auto"/>
        <w:right w:val="none" w:sz="0" w:space="0" w:color="auto"/>
      </w:divBdr>
    </w:div>
    <w:div w:id="1285886950">
      <w:bodyDiv w:val="1"/>
      <w:marLeft w:val="0"/>
      <w:marRight w:val="0"/>
      <w:marTop w:val="0"/>
      <w:marBottom w:val="0"/>
      <w:divBdr>
        <w:top w:val="none" w:sz="0" w:space="0" w:color="auto"/>
        <w:left w:val="none" w:sz="0" w:space="0" w:color="auto"/>
        <w:bottom w:val="none" w:sz="0" w:space="0" w:color="auto"/>
        <w:right w:val="none" w:sz="0" w:space="0" w:color="auto"/>
      </w:divBdr>
    </w:div>
    <w:div w:id="1295868422">
      <w:bodyDiv w:val="1"/>
      <w:marLeft w:val="0"/>
      <w:marRight w:val="0"/>
      <w:marTop w:val="0"/>
      <w:marBottom w:val="0"/>
      <w:divBdr>
        <w:top w:val="none" w:sz="0" w:space="0" w:color="auto"/>
        <w:left w:val="none" w:sz="0" w:space="0" w:color="auto"/>
        <w:bottom w:val="none" w:sz="0" w:space="0" w:color="auto"/>
        <w:right w:val="none" w:sz="0" w:space="0" w:color="auto"/>
      </w:divBdr>
    </w:div>
    <w:div w:id="1304967704">
      <w:bodyDiv w:val="1"/>
      <w:marLeft w:val="0"/>
      <w:marRight w:val="0"/>
      <w:marTop w:val="0"/>
      <w:marBottom w:val="0"/>
      <w:divBdr>
        <w:top w:val="none" w:sz="0" w:space="0" w:color="auto"/>
        <w:left w:val="none" w:sz="0" w:space="0" w:color="auto"/>
        <w:bottom w:val="none" w:sz="0" w:space="0" w:color="auto"/>
        <w:right w:val="none" w:sz="0" w:space="0" w:color="auto"/>
      </w:divBdr>
    </w:div>
    <w:div w:id="1307005320">
      <w:bodyDiv w:val="1"/>
      <w:marLeft w:val="0"/>
      <w:marRight w:val="0"/>
      <w:marTop w:val="0"/>
      <w:marBottom w:val="0"/>
      <w:divBdr>
        <w:top w:val="none" w:sz="0" w:space="0" w:color="auto"/>
        <w:left w:val="none" w:sz="0" w:space="0" w:color="auto"/>
        <w:bottom w:val="none" w:sz="0" w:space="0" w:color="auto"/>
        <w:right w:val="none" w:sz="0" w:space="0" w:color="auto"/>
      </w:divBdr>
    </w:div>
    <w:div w:id="1307778773">
      <w:bodyDiv w:val="1"/>
      <w:marLeft w:val="0"/>
      <w:marRight w:val="0"/>
      <w:marTop w:val="0"/>
      <w:marBottom w:val="0"/>
      <w:divBdr>
        <w:top w:val="none" w:sz="0" w:space="0" w:color="auto"/>
        <w:left w:val="none" w:sz="0" w:space="0" w:color="auto"/>
        <w:bottom w:val="none" w:sz="0" w:space="0" w:color="auto"/>
        <w:right w:val="none" w:sz="0" w:space="0" w:color="auto"/>
      </w:divBdr>
    </w:div>
    <w:div w:id="1318731078">
      <w:bodyDiv w:val="1"/>
      <w:marLeft w:val="0"/>
      <w:marRight w:val="0"/>
      <w:marTop w:val="0"/>
      <w:marBottom w:val="0"/>
      <w:divBdr>
        <w:top w:val="none" w:sz="0" w:space="0" w:color="auto"/>
        <w:left w:val="none" w:sz="0" w:space="0" w:color="auto"/>
        <w:bottom w:val="none" w:sz="0" w:space="0" w:color="auto"/>
        <w:right w:val="none" w:sz="0" w:space="0" w:color="auto"/>
      </w:divBdr>
    </w:div>
    <w:div w:id="13253587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5735871">
      <w:bodyDiv w:val="1"/>
      <w:marLeft w:val="0"/>
      <w:marRight w:val="0"/>
      <w:marTop w:val="0"/>
      <w:marBottom w:val="0"/>
      <w:divBdr>
        <w:top w:val="none" w:sz="0" w:space="0" w:color="auto"/>
        <w:left w:val="none" w:sz="0" w:space="0" w:color="auto"/>
        <w:bottom w:val="none" w:sz="0" w:space="0" w:color="auto"/>
        <w:right w:val="none" w:sz="0" w:space="0" w:color="auto"/>
      </w:divBdr>
    </w:div>
    <w:div w:id="137638934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1804818">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6434671">
      <w:bodyDiv w:val="1"/>
      <w:marLeft w:val="0"/>
      <w:marRight w:val="0"/>
      <w:marTop w:val="0"/>
      <w:marBottom w:val="0"/>
      <w:divBdr>
        <w:top w:val="none" w:sz="0" w:space="0" w:color="auto"/>
        <w:left w:val="none" w:sz="0" w:space="0" w:color="auto"/>
        <w:bottom w:val="none" w:sz="0" w:space="0" w:color="auto"/>
        <w:right w:val="none" w:sz="0" w:space="0" w:color="auto"/>
      </w:divBdr>
    </w:div>
    <w:div w:id="1416785610">
      <w:bodyDiv w:val="1"/>
      <w:marLeft w:val="0"/>
      <w:marRight w:val="0"/>
      <w:marTop w:val="0"/>
      <w:marBottom w:val="0"/>
      <w:divBdr>
        <w:top w:val="none" w:sz="0" w:space="0" w:color="auto"/>
        <w:left w:val="none" w:sz="0" w:space="0" w:color="auto"/>
        <w:bottom w:val="none" w:sz="0" w:space="0" w:color="auto"/>
        <w:right w:val="none" w:sz="0" w:space="0" w:color="auto"/>
      </w:divBdr>
    </w:div>
    <w:div w:id="1420177803">
      <w:bodyDiv w:val="1"/>
      <w:marLeft w:val="0"/>
      <w:marRight w:val="0"/>
      <w:marTop w:val="0"/>
      <w:marBottom w:val="0"/>
      <w:divBdr>
        <w:top w:val="none" w:sz="0" w:space="0" w:color="auto"/>
        <w:left w:val="none" w:sz="0" w:space="0" w:color="auto"/>
        <w:bottom w:val="none" w:sz="0" w:space="0" w:color="auto"/>
        <w:right w:val="none" w:sz="0" w:space="0" w:color="auto"/>
      </w:divBdr>
    </w:div>
    <w:div w:id="1425418177">
      <w:bodyDiv w:val="1"/>
      <w:marLeft w:val="0"/>
      <w:marRight w:val="0"/>
      <w:marTop w:val="0"/>
      <w:marBottom w:val="0"/>
      <w:divBdr>
        <w:top w:val="none" w:sz="0" w:space="0" w:color="auto"/>
        <w:left w:val="none" w:sz="0" w:space="0" w:color="auto"/>
        <w:bottom w:val="none" w:sz="0" w:space="0" w:color="auto"/>
        <w:right w:val="none" w:sz="0" w:space="0" w:color="auto"/>
      </w:divBdr>
    </w:div>
    <w:div w:id="143917866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070879">
      <w:bodyDiv w:val="1"/>
      <w:marLeft w:val="0"/>
      <w:marRight w:val="0"/>
      <w:marTop w:val="0"/>
      <w:marBottom w:val="0"/>
      <w:divBdr>
        <w:top w:val="none" w:sz="0" w:space="0" w:color="auto"/>
        <w:left w:val="none" w:sz="0" w:space="0" w:color="auto"/>
        <w:bottom w:val="none" w:sz="0" w:space="0" w:color="auto"/>
        <w:right w:val="none" w:sz="0" w:space="0" w:color="auto"/>
      </w:divBdr>
    </w:div>
    <w:div w:id="1443920366">
      <w:bodyDiv w:val="1"/>
      <w:marLeft w:val="0"/>
      <w:marRight w:val="0"/>
      <w:marTop w:val="0"/>
      <w:marBottom w:val="0"/>
      <w:divBdr>
        <w:top w:val="none" w:sz="0" w:space="0" w:color="auto"/>
        <w:left w:val="none" w:sz="0" w:space="0" w:color="auto"/>
        <w:bottom w:val="none" w:sz="0" w:space="0" w:color="auto"/>
        <w:right w:val="none" w:sz="0" w:space="0" w:color="auto"/>
      </w:divBdr>
    </w:div>
    <w:div w:id="1444494604">
      <w:bodyDiv w:val="1"/>
      <w:marLeft w:val="0"/>
      <w:marRight w:val="0"/>
      <w:marTop w:val="0"/>
      <w:marBottom w:val="0"/>
      <w:divBdr>
        <w:top w:val="none" w:sz="0" w:space="0" w:color="auto"/>
        <w:left w:val="none" w:sz="0" w:space="0" w:color="auto"/>
        <w:bottom w:val="none" w:sz="0" w:space="0" w:color="auto"/>
        <w:right w:val="none" w:sz="0" w:space="0" w:color="auto"/>
      </w:divBdr>
    </w:div>
    <w:div w:id="1445271646">
      <w:bodyDiv w:val="1"/>
      <w:marLeft w:val="0"/>
      <w:marRight w:val="0"/>
      <w:marTop w:val="0"/>
      <w:marBottom w:val="0"/>
      <w:divBdr>
        <w:top w:val="none" w:sz="0" w:space="0" w:color="auto"/>
        <w:left w:val="none" w:sz="0" w:space="0" w:color="auto"/>
        <w:bottom w:val="none" w:sz="0" w:space="0" w:color="auto"/>
        <w:right w:val="none" w:sz="0" w:space="0" w:color="auto"/>
      </w:divBdr>
    </w:div>
    <w:div w:id="1469086130">
      <w:bodyDiv w:val="1"/>
      <w:marLeft w:val="0"/>
      <w:marRight w:val="0"/>
      <w:marTop w:val="0"/>
      <w:marBottom w:val="0"/>
      <w:divBdr>
        <w:top w:val="none" w:sz="0" w:space="0" w:color="auto"/>
        <w:left w:val="none" w:sz="0" w:space="0" w:color="auto"/>
        <w:bottom w:val="none" w:sz="0" w:space="0" w:color="auto"/>
        <w:right w:val="none" w:sz="0" w:space="0" w:color="auto"/>
      </w:divBdr>
    </w:div>
    <w:div w:id="1521578182">
      <w:bodyDiv w:val="1"/>
      <w:marLeft w:val="0"/>
      <w:marRight w:val="0"/>
      <w:marTop w:val="0"/>
      <w:marBottom w:val="0"/>
      <w:divBdr>
        <w:top w:val="none" w:sz="0" w:space="0" w:color="auto"/>
        <w:left w:val="none" w:sz="0" w:space="0" w:color="auto"/>
        <w:bottom w:val="none" w:sz="0" w:space="0" w:color="auto"/>
        <w:right w:val="none" w:sz="0" w:space="0" w:color="auto"/>
      </w:divBdr>
    </w:div>
    <w:div w:id="1525051044">
      <w:bodyDiv w:val="1"/>
      <w:marLeft w:val="0"/>
      <w:marRight w:val="0"/>
      <w:marTop w:val="0"/>
      <w:marBottom w:val="0"/>
      <w:divBdr>
        <w:top w:val="none" w:sz="0" w:space="0" w:color="auto"/>
        <w:left w:val="none" w:sz="0" w:space="0" w:color="auto"/>
        <w:bottom w:val="none" w:sz="0" w:space="0" w:color="auto"/>
        <w:right w:val="none" w:sz="0" w:space="0" w:color="auto"/>
      </w:divBdr>
    </w:div>
    <w:div w:id="1527596039">
      <w:bodyDiv w:val="1"/>
      <w:marLeft w:val="0"/>
      <w:marRight w:val="0"/>
      <w:marTop w:val="0"/>
      <w:marBottom w:val="0"/>
      <w:divBdr>
        <w:top w:val="none" w:sz="0" w:space="0" w:color="auto"/>
        <w:left w:val="none" w:sz="0" w:space="0" w:color="auto"/>
        <w:bottom w:val="none" w:sz="0" w:space="0" w:color="auto"/>
        <w:right w:val="none" w:sz="0" w:space="0" w:color="auto"/>
      </w:divBdr>
    </w:div>
    <w:div w:id="1535343444">
      <w:bodyDiv w:val="1"/>
      <w:marLeft w:val="0"/>
      <w:marRight w:val="0"/>
      <w:marTop w:val="0"/>
      <w:marBottom w:val="0"/>
      <w:divBdr>
        <w:top w:val="none" w:sz="0" w:space="0" w:color="auto"/>
        <w:left w:val="none" w:sz="0" w:space="0" w:color="auto"/>
        <w:bottom w:val="none" w:sz="0" w:space="0" w:color="auto"/>
        <w:right w:val="none" w:sz="0" w:space="0" w:color="auto"/>
      </w:divBdr>
    </w:div>
    <w:div w:id="1537043546">
      <w:bodyDiv w:val="1"/>
      <w:marLeft w:val="0"/>
      <w:marRight w:val="0"/>
      <w:marTop w:val="0"/>
      <w:marBottom w:val="0"/>
      <w:divBdr>
        <w:top w:val="none" w:sz="0" w:space="0" w:color="auto"/>
        <w:left w:val="none" w:sz="0" w:space="0" w:color="auto"/>
        <w:bottom w:val="none" w:sz="0" w:space="0" w:color="auto"/>
        <w:right w:val="none" w:sz="0" w:space="0" w:color="auto"/>
      </w:divBdr>
    </w:div>
    <w:div w:id="1555967890">
      <w:bodyDiv w:val="1"/>
      <w:marLeft w:val="0"/>
      <w:marRight w:val="0"/>
      <w:marTop w:val="0"/>
      <w:marBottom w:val="0"/>
      <w:divBdr>
        <w:top w:val="none" w:sz="0" w:space="0" w:color="auto"/>
        <w:left w:val="none" w:sz="0" w:space="0" w:color="auto"/>
        <w:bottom w:val="none" w:sz="0" w:space="0" w:color="auto"/>
        <w:right w:val="none" w:sz="0" w:space="0" w:color="auto"/>
      </w:divBdr>
    </w:div>
    <w:div w:id="1562407258">
      <w:bodyDiv w:val="1"/>
      <w:marLeft w:val="0"/>
      <w:marRight w:val="0"/>
      <w:marTop w:val="0"/>
      <w:marBottom w:val="0"/>
      <w:divBdr>
        <w:top w:val="none" w:sz="0" w:space="0" w:color="auto"/>
        <w:left w:val="none" w:sz="0" w:space="0" w:color="auto"/>
        <w:bottom w:val="none" w:sz="0" w:space="0" w:color="auto"/>
        <w:right w:val="none" w:sz="0" w:space="0" w:color="auto"/>
      </w:divBdr>
    </w:div>
    <w:div w:id="1562910833">
      <w:bodyDiv w:val="1"/>
      <w:marLeft w:val="0"/>
      <w:marRight w:val="0"/>
      <w:marTop w:val="0"/>
      <w:marBottom w:val="0"/>
      <w:divBdr>
        <w:top w:val="none" w:sz="0" w:space="0" w:color="auto"/>
        <w:left w:val="none" w:sz="0" w:space="0" w:color="auto"/>
        <w:bottom w:val="none" w:sz="0" w:space="0" w:color="auto"/>
        <w:right w:val="none" w:sz="0" w:space="0" w:color="auto"/>
      </w:divBdr>
    </w:div>
    <w:div w:id="1568489611">
      <w:bodyDiv w:val="1"/>
      <w:marLeft w:val="0"/>
      <w:marRight w:val="0"/>
      <w:marTop w:val="0"/>
      <w:marBottom w:val="0"/>
      <w:divBdr>
        <w:top w:val="none" w:sz="0" w:space="0" w:color="auto"/>
        <w:left w:val="none" w:sz="0" w:space="0" w:color="auto"/>
        <w:bottom w:val="none" w:sz="0" w:space="0" w:color="auto"/>
        <w:right w:val="none" w:sz="0" w:space="0" w:color="auto"/>
      </w:divBdr>
    </w:div>
    <w:div w:id="1590043813">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590887804">
      <w:bodyDiv w:val="1"/>
      <w:marLeft w:val="0"/>
      <w:marRight w:val="0"/>
      <w:marTop w:val="0"/>
      <w:marBottom w:val="0"/>
      <w:divBdr>
        <w:top w:val="none" w:sz="0" w:space="0" w:color="auto"/>
        <w:left w:val="none" w:sz="0" w:space="0" w:color="auto"/>
        <w:bottom w:val="none" w:sz="0" w:space="0" w:color="auto"/>
        <w:right w:val="none" w:sz="0" w:space="0" w:color="auto"/>
      </w:divBdr>
    </w:div>
    <w:div w:id="1601064225">
      <w:bodyDiv w:val="1"/>
      <w:marLeft w:val="0"/>
      <w:marRight w:val="0"/>
      <w:marTop w:val="0"/>
      <w:marBottom w:val="0"/>
      <w:divBdr>
        <w:top w:val="none" w:sz="0" w:space="0" w:color="auto"/>
        <w:left w:val="none" w:sz="0" w:space="0" w:color="auto"/>
        <w:bottom w:val="none" w:sz="0" w:space="0" w:color="auto"/>
        <w:right w:val="none" w:sz="0" w:space="0" w:color="auto"/>
      </w:divBdr>
    </w:div>
    <w:div w:id="1602060166">
      <w:bodyDiv w:val="1"/>
      <w:marLeft w:val="0"/>
      <w:marRight w:val="0"/>
      <w:marTop w:val="0"/>
      <w:marBottom w:val="0"/>
      <w:divBdr>
        <w:top w:val="none" w:sz="0" w:space="0" w:color="auto"/>
        <w:left w:val="none" w:sz="0" w:space="0" w:color="auto"/>
        <w:bottom w:val="none" w:sz="0" w:space="0" w:color="auto"/>
        <w:right w:val="none" w:sz="0" w:space="0" w:color="auto"/>
      </w:divBdr>
    </w:div>
    <w:div w:id="1605963332">
      <w:bodyDiv w:val="1"/>
      <w:marLeft w:val="0"/>
      <w:marRight w:val="0"/>
      <w:marTop w:val="0"/>
      <w:marBottom w:val="0"/>
      <w:divBdr>
        <w:top w:val="none" w:sz="0" w:space="0" w:color="auto"/>
        <w:left w:val="none" w:sz="0" w:space="0" w:color="auto"/>
        <w:bottom w:val="none" w:sz="0" w:space="0" w:color="auto"/>
        <w:right w:val="none" w:sz="0" w:space="0" w:color="auto"/>
      </w:divBdr>
    </w:div>
    <w:div w:id="1609654493">
      <w:bodyDiv w:val="1"/>
      <w:marLeft w:val="0"/>
      <w:marRight w:val="0"/>
      <w:marTop w:val="0"/>
      <w:marBottom w:val="0"/>
      <w:divBdr>
        <w:top w:val="none" w:sz="0" w:space="0" w:color="auto"/>
        <w:left w:val="none" w:sz="0" w:space="0" w:color="auto"/>
        <w:bottom w:val="none" w:sz="0" w:space="0" w:color="auto"/>
        <w:right w:val="none" w:sz="0" w:space="0" w:color="auto"/>
      </w:divBdr>
    </w:div>
    <w:div w:id="1612474944">
      <w:bodyDiv w:val="1"/>
      <w:marLeft w:val="0"/>
      <w:marRight w:val="0"/>
      <w:marTop w:val="0"/>
      <w:marBottom w:val="0"/>
      <w:divBdr>
        <w:top w:val="none" w:sz="0" w:space="0" w:color="auto"/>
        <w:left w:val="none" w:sz="0" w:space="0" w:color="auto"/>
        <w:bottom w:val="none" w:sz="0" w:space="0" w:color="auto"/>
        <w:right w:val="none" w:sz="0" w:space="0" w:color="auto"/>
      </w:divBdr>
    </w:div>
    <w:div w:id="1631669303">
      <w:bodyDiv w:val="1"/>
      <w:marLeft w:val="0"/>
      <w:marRight w:val="0"/>
      <w:marTop w:val="0"/>
      <w:marBottom w:val="0"/>
      <w:divBdr>
        <w:top w:val="none" w:sz="0" w:space="0" w:color="auto"/>
        <w:left w:val="none" w:sz="0" w:space="0" w:color="auto"/>
        <w:bottom w:val="none" w:sz="0" w:space="0" w:color="auto"/>
        <w:right w:val="none" w:sz="0" w:space="0" w:color="auto"/>
      </w:divBdr>
    </w:div>
    <w:div w:id="1642886625">
      <w:bodyDiv w:val="1"/>
      <w:marLeft w:val="0"/>
      <w:marRight w:val="0"/>
      <w:marTop w:val="0"/>
      <w:marBottom w:val="0"/>
      <w:divBdr>
        <w:top w:val="none" w:sz="0" w:space="0" w:color="auto"/>
        <w:left w:val="none" w:sz="0" w:space="0" w:color="auto"/>
        <w:bottom w:val="none" w:sz="0" w:space="0" w:color="auto"/>
        <w:right w:val="none" w:sz="0" w:space="0" w:color="auto"/>
      </w:divBdr>
    </w:div>
    <w:div w:id="1646354162">
      <w:bodyDiv w:val="1"/>
      <w:marLeft w:val="0"/>
      <w:marRight w:val="0"/>
      <w:marTop w:val="0"/>
      <w:marBottom w:val="0"/>
      <w:divBdr>
        <w:top w:val="none" w:sz="0" w:space="0" w:color="auto"/>
        <w:left w:val="none" w:sz="0" w:space="0" w:color="auto"/>
        <w:bottom w:val="none" w:sz="0" w:space="0" w:color="auto"/>
        <w:right w:val="none" w:sz="0" w:space="0" w:color="auto"/>
      </w:divBdr>
    </w:div>
    <w:div w:id="1646474074">
      <w:bodyDiv w:val="1"/>
      <w:marLeft w:val="0"/>
      <w:marRight w:val="0"/>
      <w:marTop w:val="0"/>
      <w:marBottom w:val="0"/>
      <w:divBdr>
        <w:top w:val="none" w:sz="0" w:space="0" w:color="auto"/>
        <w:left w:val="none" w:sz="0" w:space="0" w:color="auto"/>
        <w:bottom w:val="none" w:sz="0" w:space="0" w:color="auto"/>
        <w:right w:val="none" w:sz="0" w:space="0" w:color="auto"/>
      </w:divBdr>
    </w:div>
    <w:div w:id="1675573362">
      <w:bodyDiv w:val="1"/>
      <w:marLeft w:val="0"/>
      <w:marRight w:val="0"/>
      <w:marTop w:val="0"/>
      <w:marBottom w:val="0"/>
      <w:divBdr>
        <w:top w:val="none" w:sz="0" w:space="0" w:color="auto"/>
        <w:left w:val="none" w:sz="0" w:space="0" w:color="auto"/>
        <w:bottom w:val="none" w:sz="0" w:space="0" w:color="auto"/>
        <w:right w:val="none" w:sz="0" w:space="0" w:color="auto"/>
      </w:divBdr>
    </w:div>
    <w:div w:id="1677994835">
      <w:bodyDiv w:val="1"/>
      <w:marLeft w:val="0"/>
      <w:marRight w:val="0"/>
      <w:marTop w:val="0"/>
      <w:marBottom w:val="0"/>
      <w:divBdr>
        <w:top w:val="none" w:sz="0" w:space="0" w:color="auto"/>
        <w:left w:val="none" w:sz="0" w:space="0" w:color="auto"/>
        <w:bottom w:val="none" w:sz="0" w:space="0" w:color="auto"/>
        <w:right w:val="none" w:sz="0" w:space="0" w:color="auto"/>
      </w:divBdr>
    </w:div>
    <w:div w:id="1700352239">
      <w:bodyDiv w:val="1"/>
      <w:marLeft w:val="0"/>
      <w:marRight w:val="0"/>
      <w:marTop w:val="0"/>
      <w:marBottom w:val="0"/>
      <w:divBdr>
        <w:top w:val="none" w:sz="0" w:space="0" w:color="auto"/>
        <w:left w:val="none" w:sz="0" w:space="0" w:color="auto"/>
        <w:bottom w:val="none" w:sz="0" w:space="0" w:color="auto"/>
        <w:right w:val="none" w:sz="0" w:space="0" w:color="auto"/>
      </w:divBdr>
    </w:div>
    <w:div w:id="1706564779">
      <w:bodyDiv w:val="1"/>
      <w:marLeft w:val="0"/>
      <w:marRight w:val="0"/>
      <w:marTop w:val="0"/>
      <w:marBottom w:val="0"/>
      <w:divBdr>
        <w:top w:val="none" w:sz="0" w:space="0" w:color="auto"/>
        <w:left w:val="none" w:sz="0" w:space="0" w:color="auto"/>
        <w:bottom w:val="none" w:sz="0" w:space="0" w:color="auto"/>
        <w:right w:val="none" w:sz="0" w:space="0" w:color="auto"/>
      </w:divBdr>
    </w:div>
    <w:div w:id="1708411692">
      <w:bodyDiv w:val="1"/>
      <w:marLeft w:val="0"/>
      <w:marRight w:val="0"/>
      <w:marTop w:val="0"/>
      <w:marBottom w:val="0"/>
      <w:divBdr>
        <w:top w:val="none" w:sz="0" w:space="0" w:color="auto"/>
        <w:left w:val="none" w:sz="0" w:space="0" w:color="auto"/>
        <w:bottom w:val="none" w:sz="0" w:space="0" w:color="auto"/>
        <w:right w:val="none" w:sz="0" w:space="0" w:color="auto"/>
      </w:divBdr>
    </w:div>
    <w:div w:id="1711421983">
      <w:bodyDiv w:val="1"/>
      <w:marLeft w:val="0"/>
      <w:marRight w:val="0"/>
      <w:marTop w:val="0"/>
      <w:marBottom w:val="0"/>
      <w:divBdr>
        <w:top w:val="none" w:sz="0" w:space="0" w:color="auto"/>
        <w:left w:val="none" w:sz="0" w:space="0" w:color="auto"/>
        <w:bottom w:val="none" w:sz="0" w:space="0" w:color="auto"/>
        <w:right w:val="none" w:sz="0" w:space="0" w:color="auto"/>
      </w:divBdr>
    </w:div>
    <w:div w:id="17244759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709075">
      <w:bodyDiv w:val="1"/>
      <w:marLeft w:val="0"/>
      <w:marRight w:val="0"/>
      <w:marTop w:val="0"/>
      <w:marBottom w:val="0"/>
      <w:divBdr>
        <w:top w:val="none" w:sz="0" w:space="0" w:color="auto"/>
        <w:left w:val="none" w:sz="0" w:space="0" w:color="auto"/>
        <w:bottom w:val="none" w:sz="0" w:space="0" w:color="auto"/>
        <w:right w:val="none" w:sz="0" w:space="0" w:color="auto"/>
      </w:divBdr>
    </w:div>
    <w:div w:id="1745293833">
      <w:bodyDiv w:val="1"/>
      <w:marLeft w:val="0"/>
      <w:marRight w:val="0"/>
      <w:marTop w:val="0"/>
      <w:marBottom w:val="0"/>
      <w:divBdr>
        <w:top w:val="none" w:sz="0" w:space="0" w:color="auto"/>
        <w:left w:val="none" w:sz="0" w:space="0" w:color="auto"/>
        <w:bottom w:val="none" w:sz="0" w:space="0" w:color="auto"/>
        <w:right w:val="none" w:sz="0" w:space="0" w:color="auto"/>
      </w:divBdr>
    </w:div>
    <w:div w:id="1747146476">
      <w:bodyDiv w:val="1"/>
      <w:marLeft w:val="0"/>
      <w:marRight w:val="0"/>
      <w:marTop w:val="0"/>
      <w:marBottom w:val="0"/>
      <w:divBdr>
        <w:top w:val="none" w:sz="0" w:space="0" w:color="auto"/>
        <w:left w:val="none" w:sz="0" w:space="0" w:color="auto"/>
        <w:bottom w:val="none" w:sz="0" w:space="0" w:color="auto"/>
        <w:right w:val="none" w:sz="0" w:space="0" w:color="auto"/>
      </w:divBdr>
    </w:div>
    <w:div w:id="175446984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479795">
      <w:bodyDiv w:val="1"/>
      <w:marLeft w:val="0"/>
      <w:marRight w:val="0"/>
      <w:marTop w:val="0"/>
      <w:marBottom w:val="0"/>
      <w:divBdr>
        <w:top w:val="none" w:sz="0" w:space="0" w:color="auto"/>
        <w:left w:val="none" w:sz="0" w:space="0" w:color="auto"/>
        <w:bottom w:val="none" w:sz="0" w:space="0" w:color="auto"/>
        <w:right w:val="none" w:sz="0" w:space="0" w:color="auto"/>
      </w:divBdr>
    </w:div>
    <w:div w:id="1758939347">
      <w:bodyDiv w:val="1"/>
      <w:marLeft w:val="0"/>
      <w:marRight w:val="0"/>
      <w:marTop w:val="0"/>
      <w:marBottom w:val="0"/>
      <w:divBdr>
        <w:top w:val="none" w:sz="0" w:space="0" w:color="auto"/>
        <w:left w:val="none" w:sz="0" w:space="0" w:color="auto"/>
        <w:bottom w:val="none" w:sz="0" w:space="0" w:color="auto"/>
        <w:right w:val="none" w:sz="0" w:space="0" w:color="auto"/>
      </w:divBdr>
    </w:div>
    <w:div w:id="1759011209">
      <w:bodyDiv w:val="1"/>
      <w:marLeft w:val="0"/>
      <w:marRight w:val="0"/>
      <w:marTop w:val="0"/>
      <w:marBottom w:val="0"/>
      <w:divBdr>
        <w:top w:val="none" w:sz="0" w:space="0" w:color="auto"/>
        <w:left w:val="none" w:sz="0" w:space="0" w:color="auto"/>
        <w:bottom w:val="none" w:sz="0" w:space="0" w:color="auto"/>
        <w:right w:val="none" w:sz="0" w:space="0" w:color="auto"/>
      </w:divBdr>
    </w:div>
    <w:div w:id="1762291121">
      <w:bodyDiv w:val="1"/>
      <w:marLeft w:val="0"/>
      <w:marRight w:val="0"/>
      <w:marTop w:val="0"/>
      <w:marBottom w:val="0"/>
      <w:divBdr>
        <w:top w:val="none" w:sz="0" w:space="0" w:color="auto"/>
        <w:left w:val="none" w:sz="0" w:space="0" w:color="auto"/>
        <w:bottom w:val="none" w:sz="0" w:space="0" w:color="auto"/>
        <w:right w:val="none" w:sz="0" w:space="0" w:color="auto"/>
      </w:divBdr>
    </w:div>
    <w:div w:id="1795825063">
      <w:bodyDiv w:val="1"/>
      <w:marLeft w:val="0"/>
      <w:marRight w:val="0"/>
      <w:marTop w:val="0"/>
      <w:marBottom w:val="0"/>
      <w:divBdr>
        <w:top w:val="none" w:sz="0" w:space="0" w:color="auto"/>
        <w:left w:val="none" w:sz="0" w:space="0" w:color="auto"/>
        <w:bottom w:val="none" w:sz="0" w:space="0" w:color="auto"/>
        <w:right w:val="none" w:sz="0" w:space="0" w:color="auto"/>
      </w:divBdr>
    </w:div>
    <w:div w:id="1814104603">
      <w:bodyDiv w:val="1"/>
      <w:marLeft w:val="0"/>
      <w:marRight w:val="0"/>
      <w:marTop w:val="0"/>
      <w:marBottom w:val="0"/>
      <w:divBdr>
        <w:top w:val="none" w:sz="0" w:space="0" w:color="auto"/>
        <w:left w:val="none" w:sz="0" w:space="0" w:color="auto"/>
        <w:bottom w:val="none" w:sz="0" w:space="0" w:color="auto"/>
        <w:right w:val="none" w:sz="0" w:space="0" w:color="auto"/>
      </w:divBdr>
    </w:div>
    <w:div w:id="1823306201">
      <w:bodyDiv w:val="1"/>
      <w:marLeft w:val="0"/>
      <w:marRight w:val="0"/>
      <w:marTop w:val="0"/>
      <w:marBottom w:val="0"/>
      <w:divBdr>
        <w:top w:val="none" w:sz="0" w:space="0" w:color="auto"/>
        <w:left w:val="none" w:sz="0" w:space="0" w:color="auto"/>
        <w:bottom w:val="none" w:sz="0" w:space="0" w:color="auto"/>
        <w:right w:val="none" w:sz="0" w:space="0" w:color="auto"/>
      </w:divBdr>
    </w:div>
    <w:div w:id="182481266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7214648">
      <w:bodyDiv w:val="1"/>
      <w:marLeft w:val="0"/>
      <w:marRight w:val="0"/>
      <w:marTop w:val="0"/>
      <w:marBottom w:val="0"/>
      <w:divBdr>
        <w:top w:val="none" w:sz="0" w:space="0" w:color="auto"/>
        <w:left w:val="none" w:sz="0" w:space="0" w:color="auto"/>
        <w:bottom w:val="none" w:sz="0" w:space="0" w:color="auto"/>
        <w:right w:val="none" w:sz="0" w:space="0" w:color="auto"/>
      </w:divBdr>
    </w:div>
    <w:div w:id="187623077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530403">
      <w:bodyDiv w:val="1"/>
      <w:marLeft w:val="0"/>
      <w:marRight w:val="0"/>
      <w:marTop w:val="0"/>
      <w:marBottom w:val="0"/>
      <w:divBdr>
        <w:top w:val="none" w:sz="0" w:space="0" w:color="auto"/>
        <w:left w:val="none" w:sz="0" w:space="0" w:color="auto"/>
        <w:bottom w:val="none" w:sz="0" w:space="0" w:color="auto"/>
        <w:right w:val="none" w:sz="0" w:space="0" w:color="auto"/>
      </w:divBdr>
    </w:div>
    <w:div w:id="1930263701">
      <w:bodyDiv w:val="1"/>
      <w:marLeft w:val="0"/>
      <w:marRight w:val="0"/>
      <w:marTop w:val="0"/>
      <w:marBottom w:val="0"/>
      <w:divBdr>
        <w:top w:val="none" w:sz="0" w:space="0" w:color="auto"/>
        <w:left w:val="none" w:sz="0" w:space="0" w:color="auto"/>
        <w:bottom w:val="none" w:sz="0" w:space="0" w:color="auto"/>
        <w:right w:val="none" w:sz="0" w:space="0" w:color="auto"/>
      </w:divBdr>
    </w:div>
    <w:div w:id="1942686691">
      <w:bodyDiv w:val="1"/>
      <w:marLeft w:val="0"/>
      <w:marRight w:val="0"/>
      <w:marTop w:val="0"/>
      <w:marBottom w:val="0"/>
      <w:divBdr>
        <w:top w:val="none" w:sz="0" w:space="0" w:color="auto"/>
        <w:left w:val="none" w:sz="0" w:space="0" w:color="auto"/>
        <w:bottom w:val="none" w:sz="0" w:space="0" w:color="auto"/>
        <w:right w:val="none" w:sz="0" w:space="0" w:color="auto"/>
      </w:divBdr>
    </w:div>
    <w:div w:id="1950433449">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1971394866">
      <w:bodyDiv w:val="1"/>
      <w:marLeft w:val="0"/>
      <w:marRight w:val="0"/>
      <w:marTop w:val="0"/>
      <w:marBottom w:val="0"/>
      <w:divBdr>
        <w:top w:val="none" w:sz="0" w:space="0" w:color="auto"/>
        <w:left w:val="none" w:sz="0" w:space="0" w:color="auto"/>
        <w:bottom w:val="none" w:sz="0" w:space="0" w:color="auto"/>
        <w:right w:val="none" w:sz="0" w:space="0" w:color="auto"/>
      </w:divBdr>
    </w:div>
    <w:div w:id="1977644029">
      <w:bodyDiv w:val="1"/>
      <w:marLeft w:val="0"/>
      <w:marRight w:val="0"/>
      <w:marTop w:val="0"/>
      <w:marBottom w:val="0"/>
      <w:divBdr>
        <w:top w:val="none" w:sz="0" w:space="0" w:color="auto"/>
        <w:left w:val="none" w:sz="0" w:space="0" w:color="auto"/>
        <w:bottom w:val="none" w:sz="0" w:space="0" w:color="auto"/>
        <w:right w:val="none" w:sz="0" w:space="0" w:color="auto"/>
      </w:divBdr>
    </w:div>
    <w:div w:id="1987976447">
      <w:bodyDiv w:val="1"/>
      <w:marLeft w:val="0"/>
      <w:marRight w:val="0"/>
      <w:marTop w:val="0"/>
      <w:marBottom w:val="0"/>
      <w:divBdr>
        <w:top w:val="none" w:sz="0" w:space="0" w:color="auto"/>
        <w:left w:val="none" w:sz="0" w:space="0" w:color="auto"/>
        <w:bottom w:val="none" w:sz="0" w:space="0" w:color="auto"/>
        <w:right w:val="none" w:sz="0" w:space="0" w:color="auto"/>
      </w:divBdr>
    </w:div>
    <w:div w:id="19927151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003251">
      <w:bodyDiv w:val="1"/>
      <w:marLeft w:val="0"/>
      <w:marRight w:val="0"/>
      <w:marTop w:val="0"/>
      <w:marBottom w:val="0"/>
      <w:divBdr>
        <w:top w:val="none" w:sz="0" w:space="0" w:color="auto"/>
        <w:left w:val="none" w:sz="0" w:space="0" w:color="auto"/>
        <w:bottom w:val="none" w:sz="0" w:space="0" w:color="auto"/>
        <w:right w:val="none" w:sz="0" w:space="0" w:color="auto"/>
      </w:divBdr>
    </w:div>
    <w:div w:id="2017925326">
      <w:bodyDiv w:val="1"/>
      <w:marLeft w:val="0"/>
      <w:marRight w:val="0"/>
      <w:marTop w:val="0"/>
      <w:marBottom w:val="0"/>
      <w:divBdr>
        <w:top w:val="none" w:sz="0" w:space="0" w:color="auto"/>
        <w:left w:val="none" w:sz="0" w:space="0" w:color="auto"/>
        <w:bottom w:val="none" w:sz="0" w:space="0" w:color="auto"/>
        <w:right w:val="none" w:sz="0" w:space="0" w:color="auto"/>
      </w:divBdr>
    </w:div>
    <w:div w:id="2025983231">
      <w:bodyDiv w:val="1"/>
      <w:marLeft w:val="0"/>
      <w:marRight w:val="0"/>
      <w:marTop w:val="0"/>
      <w:marBottom w:val="0"/>
      <w:divBdr>
        <w:top w:val="none" w:sz="0" w:space="0" w:color="auto"/>
        <w:left w:val="none" w:sz="0" w:space="0" w:color="auto"/>
        <w:bottom w:val="none" w:sz="0" w:space="0" w:color="auto"/>
        <w:right w:val="none" w:sz="0" w:space="0" w:color="auto"/>
      </w:divBdr>
    </w:div>
    <w:div w:id="2045713919">
      <w:bodyDiv w:val="1"/>
      <w:marLeft w:val="0"/>
      <w:marRight w:val="0"/>
      <w:marTop w:val="0"/>
      <w:marBottom w:val="0"/>
      <w:divBdr>
        <w:top w:val="none" w:sz="0" w:space="0" w:color="auto"/>
        <w:left w:val="none" w:sz="0" w:space="0" w:color="auto"/>
        <w:bottom w:val="none" w:sz="0" w:space="0" w:color="auto"/>
        <w:right w:val="none" w:sz="0" w:space="0" w:color="auto"/>
      </w:divBdr>
    </w:div>
    <w:div w:id="2049989577">
      <w:bodyDiv w:val="1"/>
      <w:marLeft w:val="0"/>
      <w:marRight w:val="0"/>
      <w:marTop w:val="0"/>
      <w:marBottom w:val="0"/>
      <w:divBdr>
        <w:top w:val="none" w:sz="0" w:space="0" w:color="auto"/>
        <w:left w:val="none" w:sz="0" w:space="0" w:color="auto"/>
        <w:bottom w:val="none" w:sz="0" w:space="0" w:color="auto"/>
        <w:right w:val="none" w:sz="0" w:space="0" w:color="auto"/>
      </w:divBdr>
    </w:div>
    <w:div w:id="2052798256">
      <w:bodyDiv w:val="1"/>
      <w:marLeft w:val="0"/>
      <w:marRight w:val="0"/>
      <w:marTop w:val="0"/>
      <w:marBottom w:val="0"/>
      <w:divBdr>
        <w:top w:val="none" w:sz="0" w:space="0" w:color="auto"/>
        <w:left w:val="none" w:sz="0" w:space="0" w:color="auto"/>
        <w:bottom w:val="none" w:sz="0" w:space="0" w:color="auto"/>
        <w:right w:val="none" w:sz="0" w:space="0" w:color="auto"/>
      </w:divBdr>
    </w:div>
    <w:div w:id="2054377238">
      <w:bodyDiv w:val="1"/>
      <w:marLeft w:val="0"/>
      <w:marRight w:val="0"/>
      <w:marTop w:val="0"/>
      <w:marBottom w:val="0"/>
      <w:divBdr>
        <w:top w:val="none" w:sz="0" w:space="0" w:color="auto"/>
        <w:left w:val="none" w:sz="0" w:space="0" w:color="auto"/>
        <w:bottom w:val="none" w:sz="0" w:space="0" w:color="auto"/>
        <w:right w:val="none" w:sz="0" w:space="0" w:color="auto"/>
      </w:divBdr>
    </w:div>
    <w:div w:id="2070491114">
      <w:bodyDiv w:val="1"/>
      <w:marLeft w:val="0"/>
      <w:marRight w:val="0"/>
      <w:marTop w:val="0"/>
      <w:marBottom w:val="0"/>
      <w:divBdr>
        <w:top w:val="none" w:sz="0" w:space="0" w:color="auto"/>
        <w:left w:val="none" w:sz="0" w:space="0" w:color="auto"/>
        <w:bottom w:val="none" w:sz="0" w:space="0" w:color="auto"/>
        <w:right w:val="none" w:sz="0" w:space="0" w:color="auto"/>
      </w:divBdr>
    </w:div>
    <w:div w:id="2081252118">
      <w:bodyDiv w:val="1"/>
      <w:marLeft w:val="0"/>
      <w:marRight w:val="0"/>
      <w:marTop w:val="0"/>
      <w:marBottom w:val="0"/>
      <w:divBdr>
        <w:top w:val="none" w:sz="0" w:space="0" w:color="auto"/>
        <w:left w:val="none" w:sz="0" w:space="0" w:color="auto"/>
        <w:bottom w:val="none" w:sz="0" w:space="0" w:color="auto"/>
        <w:right w:val="none" w:sz="0" w:space="0" w:color="auto"/>
      </w:divBdr>
    </w:div>
    <w:div w:id="2088842791">
      <w:bodyDiv w:val="1"/>
      <w:marLeft w:val="0"/>
      <w:marRight w:val="0"/>
      <w:marTop w:val="0"/>
      <w:marBottom w:val="0"/>
      <w:divBdr>
        <w:top w:val="none" w:sz="0" w:space="0" w:color="auto"/>
        <w:left w:val="none" w:sz="0" w:space="0" w:color="auto"/>
        <w:bottom w:val="none" w:sz="0" w:space="0" w:color="auto"/>
        <w:right w:val="none" w:sz="0" w:space="0" w:color="auto"/>
      </w:divBdr>
    </w:div>
    <w:div w:id="2090425055">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097480895">
      <w:bodyDiv w:val="1"/>
      <w:marLeft w:val="0"/>
      <w:marRight w:val="0"/>
      <w:marTop w:val="0"/>
      <w:marBottom w:val="0"/>
      <w:divBdr>
        <w:top w:val="none" w:sz="0" w:space="0" w:color="auto"/>
        <w:left w:val="none" w:sz="0" w:space="0" w:color="auto"/>
        <w:bottom w:val="none" w:sz="0" w:space="0" w:color="auto"/>
        <w:right w:val="none" w:sz="0" w:space="0" w:color="auto"/>
      </w:divBdr>
    </w:div>
    <w:div w:id="2097558474">
      <w:bodyDiv w:val="1"/>
      <w:marLeft w:val="0"/>
      <w:marRight w:val="0"/>
      <w:marTop w:val="0"/>
      <w:marBottom w:val="0"/>
      <w:divBdr>
        <w:top w:val="none" w:sz="0" w:space="0" w:color="auto"/>
        <w:left w:val="none" w:sz="0" w:space="0" w:color="auto"/>
        <w:bottom w:val="none" w:sz="0" w:space="0" w:color="auto"/>
        <w:right w:val="none" w:sz="0" w:space="0" w:color="auto"/>
      </w:divBdr>
    </w:div>
    <w:div w:id="21004428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0955266">
      <w:bodyDiv w:val="1"/>
      <w:marLeft w:val="0"/>
      <w:marRight w:val="0"/>
      <w:marTop w:val="0"/>
      <w:marBottom w:val="0"/>
      <w:divBdr>
        <w:top w:val="none" w:sz="0" w:space="0" w:color="auto"/>
        <w:left w:val="none" w:sz="0" w:space="0" w:color="auto"/>
        <w:bottom w:val="none" w:sz="0" w:space="0" w:color="auto"/>
        <w:right w:val="none" w:sz="0" w:space="0" w:color="auto"/>
      </w:divBdr>
    </w:div>
    <w:div w:id="2125075651">
      <w:bodyDiv w:val="1"/>
      <w:marLeft w:val="0"/>
      <w:marRight w:val="0"/>
      <w:marTop w:val="0"/>
      <w:marBottom w:val="0"/>
      <w:divBdr>
        <w:top w:val="none" w:sz="0" w:space="0" w:color="auto"/>
        <w:left w:val="none" w:sz="0" w:space="0" w:color="auto"/>
        <w:bottom w:val="none" w:sz="0" w:space="0" w:color="auto"/>
        <w:right w:val="none" w:sz="0" w:space="0" w:color="auto"/>
      </w:divBdr>
    </w:div>
    <w:div w:id="2132935599">
      <w:bodyDiv w:val="1"/>
      <w:marLeft w:val="0"/>
      <w:marRight w:val="0"/>
      <w:marTop w:val="0"/>
      <w:marBottom w:val="0"/>
      <w:divBdr>
        <w:top w:val="none" w:sz="0" w:space="0" w:color="auto"/>
        <w:left w:val="none" w:sz="0" w:space="0" w:color="auto"/>
        <w:bottom w:val="none" w:sz="0" w:space="0" w:color="auto"/>
        <w:right w:val="none" w:sz="0" w:space="0" w:color="auto"/>
      </w:divBdr>
    </w:div>
    <w:div w:id="214264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3.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4.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947</TotalTime>
  <Pages>1</Pages>
  <Words>885</Words>
  <Characters>5051</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206</cp:revision>
  <cp:lastPrinted>2019-04-25T01:09:00Z</cp:lastPrinted>
  <dcterms:created xsi:type="dcterms:W3CDTF">2024-05-14T09:35:00Z</dcterms:created>
  <dcterms:modified xsi:type="dcterms:W3CDTF">2024-11-13T11:42:00Z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